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2E6F" w14:textId="24803739" w:rsidR="00935D5A" w:rsidRPr="008A1A91" w:rsidRDefault="00935D5A" w:rsidP="00B33D60">
      <w:pPr>
        <w:pStyle w:val="PaperTitle"/>
        <w:spacing w:before="0"/>
      </w:pPr>
      <w:r w:rsidRPr="00C95F54">
        <w:t>Reinforcement Learning-Based Control for</w:t>
      </w:r>
      <w:r w:rsidR="00B33D60">
        <w:t xml:space="preserve"> </w:t>
      </w:r>
      <w:r w:rsidRPr="00C95F54">
        <w:t>Dynamic Energy Storage Systems</w:t>
      </w:r>
      <w:r w:rsidRPr="002B5648">
        <w:t xml:space="preserve"> </w:t>
      </w:r>
    </w:p>
    <w:p w14:paraId="0FF811CC" w14:textId="6B5FBCA1" w:rsidR="00935D5A" w:rsidRDefault="00935D5A" w:rsidP="00B33D60">
      <w:pPr>
        <w:pStyle w:val="AuthorName"/>
        <w:rPr>
          <w:sz w:val="20"/>
          <w:lang w:val="en-GB" w:eastAsia="en-GB"/>
        </w:rPr>
      </w:pPr>
      <w:r>
        <w:t>Muhammad Harith Rosly</w:t>
      </w:r>
      <w:r w:rsidR="002B4666">
        <w:t xml:space="preserve"> </w:t>
      </w:r>
      <w:r w:rsidRPr="2F830975">
        <w:rPr>
          <w:vertAlign w:val="superscript"/>
        </w:rPr>
        <w:t xml:space="preserve">1, </w:t>
      </w:r>
      <w:r>
        <w:rPr>
          <w:vertAlign w:val="superscript"/>
        </w:rPr>
        <w:t>a</w:t>
      </w:r>
      <w:r w:rsidRPr="2F830975">
        <w:rPr>
          <w:vertAlign w:val="superscript"/>
        </w:rPr>
        <w:t>)</w:t>
      </w:r>
      <w:r>
        <w:t>, Nik Mohd Zarifie Hashim</w:t>
      </w:r>
      <w:r w:rsidR="002B4666">
        <w:t xml:space="preserve"> </w:t>
      </w:r>
      <w:r>
        <w:rPr>
          <w:vertAlign w:val="superscript"/>
        </w:rPr>
        <w:t>1</w:t>
      </w:r>
      <w:r w:rsidRPr="2F830975">
        <w:rPr>
          <w:vertAlign w:val="superscript"/>
        </w:rPr>
        <w:t>,</w:t>
      </w:r>
      <w:r>
        <w:rPr>
          <w:vertAlign w:val="superscript"/>
        </w:rPr>
        <w:t xml:space="preserve"> 2,</w:t>
      </w:r>
      <w:r w:rsidRPr="2F830975">
        <w:rPr>
          <w:vertAlign w:val="superscript"/>
        </w:rPr>
        <w:t xml:space="preserve"> </w:t>
      </w:r>
      <w:bookmarkStart w:id="0" w:name="_Hlk195735657"/>
      <w:r>
        <w:rPr>
          <w:vertAlign w:val="superscript"/>
        </w:rPr>
        <w:t>b</w:t>
      </w:r>
      <w:r w:rsidRPr="2F830975">
        <w:rPr>
          <w:vertAlign w:val="superscript"/>
        </w:rPr>
        <w:t>)</w:t>
      </w:r>
      <w:r>
        <w:t xml:space="preserve">, Noor </w:t>
      </w:r>
      <w:proofErr w:type="spellStart"/>
      <w:r>
        <w:t>Ziela</w:t>
      </w:r>
      <w:proofErr w:type="spellEnd"/>
      <w:r>
        <w:t xml:space="preserve"> Abd Rahman</w:t>
      </w:r>
      <w:r w:rsidR="002B4666">
        <w:t xml:space="preserve"> </w:t>
      </w:r>
      <w:r>
        <w:rPr>
          <w:vertAlign w:val="superscript"/>
        </w:rPr>
        <w:t>3</w:t>
      </w:r>
      <w:r w:rsidRPr="2F830975">
        <w:rPr>
          <w:vertAlign w:val="superscript"/>
        </w:rPr>
        <w:t xml:space="preserve">, </w:t>
      </w:r>
      <w:r>
        <w:rPr>
          <w:vertAlign w:val="superscript"/>
        </w:rPr>
        <w:t>c</w:t>
      </w:r>
      <w:r w:rsidRPr="2F830975">
        <w:rPr>
          <w:vertAlign w:val="superscript"/>
        </w:rPr>
        <w:t>)</w:t>
      </w:r>
      <w:r>
        <w:t xml:space="preserve">, </w:t>
      </w:r>
      <w:proofErr w:type="spellStart"/>
      <w:r>
        <w:t>Norazrai</w:t>
      </w:r>
      <w:proofErr w:type="spellEnd"/>
      <w:r>
        <w:t xml:space="preserve"> Daniel Afiq Razali</w:t>
      </w:r>
      <w:r w:rsidR="002B4666">
        <w:t xml:space="preserve"> </w:t>
      </w:r>
      <w:r w:rsidRPr="2F830975">
        <w:rPr>
          <w:vertAlign w:val="superscript"/>
        </w:rPr>
        <w:t xml:space="preserve">1, </w:t>
      </w:r>
      <w:r>
        <w:rPr>
          <w:vertAlign w:val="superscript"/>
        </w:rPr>
        <w:t>d</w:t>
      </w:r>
      <w:r w:rsidRPr="2F830975">
        <w:rPr>
          <w:vertAlign w:val="superscript"/>
        </w:rPr>
        <w:t>)</w:t>
      </w:r>
      <w:r>
        <w:t xml:space="preserve">, </w:t>
      </w:r>
      <w:bookmarkEnd w:id="0"/>
      <w:r>
        <w:t xml:space="preserve">Nur </w:t>
      </w:r>
      <w:proofErr w:type="spellStart"/>
      <w:r>
        <w:t>Syahmina</w:t>
      </w:r>
      <w:proofErr w:type="spellEnd"/>
      <w:r>
        <w:t xml:space="preserve"> Ahmad Azhar</w:t>
      </w:r>
      <w:r w:rsidR="002B4666">
        <w:t xml:space="preserve"> </w:t>
      </w:r>
      <w:r w:rsidRPr="2F830975">
        <w:rPr>
          <w:vertAlign w:val="superscript"/>
        </w:rPr>
        <w:t xml:space="preserve">1, </w:t>
      </w:r>
      <w:r>
        <w:rPr>
          <w:vertAlign w:val="superscript"/>
        </w:rPr>
        <w:t>e</w:t>
      </w:r>
      <w:r w:rsidRPr="2F830975">
        <w:rPr>
          <w:vertAlign w:val="superscript"/>
        </w:rPr>
        <w:t>)</w:t>
      </w:r>
      <w:r>
        <w:t xml:space="preserve"> and </w:t>
      </w:r>
      <w:proofErr w:type="spellStart"/>
      <w:r>
        <w:t>Ezmin</w:t>
      </w:r>
      <w:proofErr w:type="spellEnd"/>
      <w:r>
        <w:t xml:space="preserve"> Abdullah</w:t>
      </w:r>
      <w:r w:rsidR="002B4666">
        <w:t xml:space="preserve"> </w:t>
      </w:r>
      <w:r>
        <w:rPr>
          <w:vertAlign w:val="superscript"/>
        </w:rPr>
        <w:t>4</w:t>
      </w:r>
      <w:r w:rsidRPr="2F830975">
        <w:rPr>
          <w:vertAlign w:val="superscript"/>
        </w:rPr>
        <w:t xml:space="preserve">, </w:t>
      </w:r>
      <w:r>
        <w:rPr>
          <w:vertAlign w:val="superscript"/>
        </w:rPr>
        <w:t>f</w:t>
      </w:r>
      <w:r w:rsidRPr="2F830975">
        <w:rPr>
          <w:vertAlign w:val="superscript"/>
        </w:rPr>
        <w:t>)</w:t>
      </w:r>
    </w:p>
    <w:p w14:paraId="748A0DF6" w14:textId="39B6E939" w:rsidR="00401F7D" w:rsidRPr="001D2206" w:rsidRDefault="00401F7D" w:rsidP="00401F7D">
      <w:pPr>
        <w:pStyle w:val="AuthorAffiliation"/>
        <w:rPr>
          <w:lang w:val="sv-SE"/>
        </w:rPr>
      </w:pPr>
      <w:r w:rsidRPr="001D2206">
        <w:rPr>
          <w:vertAlign w:val="superscript"/>
          <w:lang w:val="sv-SE"/>
        </w:rPr>
        <w:t>1</w:t>
      </w:r>
      <w:r w:rsidRPr="001D2206">
        <w:rPr>
          <w:lang w:val="sv-SE"/>
        </w:rPr>
        <w:t xml:space="preserve">Fakulti Teknologi dan Kejuruteraan Elektronik dan Komputer, Universiti Teknikal Malaysia Melaka, Hang Tuah Jaya, 76100, Durian Tunggal, Melaka, Malaysia </w:t>
      </w:r>
      <w:r w:rsidRPr="001D2206">
        <w:rPr>
          <w:lang w:val="sv-SE"/>
        </w:rPr>
        <w:br/>
      </w:r>
      <w:r w:rsidRPr="001D2206">
        <w:rPr>
          <w:vertAlign w:val="superscript"/>
          <w:lang w:val="sv-SE"/>
        </w:rPr>
        <w:t>2</w:t>
      </w:r>
      <w:r w:rsidRPr="001D2206">
        <w:rPr>
          <w:lang w:val="sv-SE"/>
        </w:rPr>
        <w:t>Computational Audio &amp; Vision Perception Research Group, Centre for Telecommunication Research and Innovation, Fakulti Teknologi dan Kejuruteraan Elektronik dan Komputer, Universiti Teknikal Malaysia Melaka, Hang Tuah Jaya, 76100, Durian Tunggal, Melaka, Malaysia</w:t>
      </w:r>
    </w:p>
    <w:p w14:paraId="45404115" w14:textId="1E1772D3" w:rsidR="00935D5A" w:rsidRPr="001D2206" w:rsidRDefault="00935D5A" w:rsidP="00935D5A">
      <w:pPr>
        <w:pStyle w:val="AuthorAffiliation"/>
      </w:pPr>
      <w:r w:rsidRPr="001D2206">
        <w:rPr>
          <w:vertAlign w:val="superscript"/>
        </w:rPr>
        <w:t>3</w:t>
      </w:r>
      <w:r w:rsidR="008A1A91" w:rsidRPr="001D2206">
        <w:t xml:space="preserve">Centre for Manufacturing and Environmental Sustainability, COE for Robotics and Sensing Technologies, Multimedia University, Jalan Ayer Keroh Lama, 75450 Bukit </w:t>
      </w:r>
      <w:proofErr w:type="spellStart"/>
      <w:r w:rsidR="008A1A91" w:rsidRPr="001D2206">
        <w:t>Beruang</w:t>
      </w:r>
      <w:proofErr w:type="spellEnd"/>
      <w:r w:rsidR="008A1A91" w:rsidRPr="001D2206">
        <w:t>, Melaka, Malaysia.</w:t>
      </w:r>
    </w:p>
    <w:p w14:paraId="4D0DAED3" w14:textId="77777777" w:rsidR="00935D5A" w:rsidRPr="001D2206" w:rsidRDefault="00935D5A" w:rsidP="00935D5A">
      <w:pPr>
        <w:pStyle w:val="AuthorAffiliation"/>
      </w:pPr>
      <w:r w:rsidRPr="001D2206">
        <w:rPr>
          <w:vertAlign w:val="superscript"/>
        </w:rPr>
        <w:t>4</w:t>
      </w:r>
      <w:r w:rsidRPr="001D2206">
        <w:t>Wireless Communication Technology Group (</w:t>
      </w:r>
      <w:proofErr w:type="spellStart"/>
      <w:r w:rsidRPr="001D2206">
        <w:t>WiCOT</w:t>
      </w:r>
      <w:proofErr w:type="spellEnd"/>
      <w:r w:rsidRPr="001D2206">
        <w:t xml:space="preserve">), School of Electrical Engineering, College of Engineering, </w:t>
      </w:r>
      <w:proofErr w:type="spellStart"/>
      <w:r w:rsidRPr="001D2206">
        <w:t>Universiti</w:t>
      </w:r>
      <w:proofErr w:type="spellEnd"/>
      <w:r w:rsidRPr="001D2206">
        <w:t xml:space="preserve"> </w:t>
      </w:r>
      <w:proofErr w:type="spellStart"/>
      <w:r w:rsidRPr="001D2206">
        <w:t>Teknologi</w:t>
      </w:r>
      <w:proofErr w:type="spellEnd"/>
      <w:r w:rsidRPr="001D2206">
        <w:t xml:space="preserve"> MARA, 40450 Shah Alam, Selangor, Malaysia</w:t>
      </w:r>
    </w:p>
    <w:p w14:paraId="7559D3C7" w14:textId="7E634B84" w:rsidR="00B33D60" w:rsidRPr="0021527E" w:rsidRDefault="00935D5A" w:rsidP="00935D5A">
      <w:pPr>
        <w:pStyle w:val="AuthorAffiliation"/>
      </w:pPr>
      <w:r w:rsidRPr="00075EA6">
        <w:br/>
      </w:r>
      <w:r w:rsidR="00B33D60" w:rsidRPr="0021527E">
        <w:rPr>
          <w:szCs w:val="28"/>
          <w:vertAlign w:val="superscript"/>
        </w:rPr>
        <w:t>c)</w:t>
      </w:r>
      <w:r w:rsidR="00B33D60" w:rsidRPr="0021527E">
        <w:t xml:space="preserve"> </w:t>
      </w:r>
      <w:r w:rsidR="00B33D60" w:rsidRPr="0021527E">
        <w:rPr>
          <w:szCs w:val="24"/>
        </w:rPr>
        <w:t>Corresponding</w:t>
      </w:r>
      <w:r w:rsidR="00B33D60" w:rsidRPr="0021527E">
        <w:rPr>
          <w:spacing w:val="-12"/>
          <w:szCs w:val="24"/>
        </w:rPr>
        <w:t xml:space="preserve"> </w:t>
      </w:r>
      <w:r w:rsidR="00B33D60" w:rsidRPr="0021527E">
        <w:rPr>
          <w:szCs w:val="24"/>
        </w:rPr>
        <w:t>author:</w:t>
      </w:r>
      <w:r w:rsidR="00B33D60" w:rsidRPr="0021527E">
        <w:t xml:space="preserve"> ziela.abdrahman@mmu.edu.my</w:t>
      </w:r>
    </w:p>
    <w:p w14:paraId="20F8B995" w14:textId="5018DC56" w:rsidR="00935D5A" w:rsidRPr="0021527E" w:rsidRDefault="001D2206" w:rsidP="00935D5A">
      <w:pPr>
        <w:pStyle w:val="AuthorAffiliation"/>
        <w:rPr>
          <w:szCs w:val="28"/>
        </w:rPr>
      </w:pPr>
      <w:r w:rsidRPr="0021527E">
        <w:rPr>
          <w:szCs w:val="28"/>
          <w:vertAlign w:val="superscript"/>
        </w:rPr>
        <w:t xml:space="preserve">a) </w:t>
      </w:r>
      <w:r w:rsidR="00935D5A" w:rsidRPr="0021527E">
        <w:rPr>
          <w:szCs w:val="28"/>
        </w:rPr>
        <w:t>b022120045@student.utem.edu.my</w:t>
      </w:r>
    </w:p>
    <w:p w14:paraId="00F4564F" w14:textId="0CA5B947" w:rsidR="00935D5A" w:rsidRPr="0021527E" w:rsidRDefault="00935D5A" w:rsidP="00935D5A">
      <w:pPr>
        <w:pStyle w:val="AuthorAffiliation"/>
      </w:pPr>
      <w:r w:rsidRPr="0021527E">
        <w:rPr>
          <w:szCs w:val="28"/>
          <w:vertAlign w:val="superscript"/>
        </w:rPr>
        <w:t>b)</w:t>
      </w:r>
      <w:r w:rsidR="001D2206" w:rsidRPr="0021527E">
        <w:rPr>
          <w:szCs w:val="28"/>
          <w:vertAlign w:val="superscript"/>
        </w:rPr>
        <w:t xml:space="preserve"> </w:t>
      </w:r>
      <w:r w:rsidRPr="0021527E">
        <w:t xml:space="preserve">nikzarifie@utem.edu.my </w:t>
      </w:r>
    </w:p>
    <w:p w14:paraId="389FCB9F" w14:textId="48A1930E" w:rsidR="00935D5A" w:rsidRPr="0021527E" w:rsidRDefault="00935D5A" w:rsidP="00935D5A">
      <w:pPr>
        <w:pStyle w:val="AuthorEmail"/>
        <w:rPr>
          <w:i/>
        </w:rPr>
      </w:pPr>
      <w:r w:rsidRPr="0021527E">
        <w:rPr>
          <w:i/>
          <w:vertAlign w:val="superscript"/>
        </w:rPr>
        <w:t>d)</w:t>
      </w:r>
      <w:r w:rsidR="0021527E">
        <w:rPr>
          <w:i/>
          <w:vertAlign w:val="superscript"/>
        </w:rPr>
        <w:t xml:space="preserve"> </w:t>
      </w:r>
      <w:r w:rsidRPr="0021527E">
        <w:rPr>
          <w:i/>
        </w:rPr>
        <w:t>m122320012@student.utem.edu.my</w:t>
      </w:r>
    </w:p>
    <w:p w14:paraId="65537212" w14:textId="599BCA02" w:rsidR="00935D5A" w:rsidRPr="0021527E" w:rsidRDefault="00935D5A" w:rsidP="00935D5A">
      <w:pPr>
        <w:pStyle w:val="AuthorAffiliation"/>
        <w:rPr>
          <w:lang w:val="it-IT"/>
        </w:rPr>
      </w:pPr>
      <w:r w:rsidRPr="0021527E">
        <w:rPr>
          <w:szCs w:val="28"/>
          <w:vertAlign w:val="superscript"/>
          <w:lang w:val="it-IT"/>
        </w:rPr>
        <w:t>e)</w:t>
      </w:r>
      <w:r w:rsidR="0021527E">
        <w:rPr>
          <w:szCs w:val="28"/>
          <w:vertAlign w:val="superscript"/>
          <w:lang w:val="it-IT"/>
        </w:rPr>
        <w:t xml:space="preserve"> </w:t>
      </w:r>
      <w:r w:rsidRPr="0021527E">
        <w:rPr>
          <w:szCs w:val="28"/>
          <w:lang w:val="it-IT"/>
        </w:rPr>
        <w:t>p122410008</w:t>
      </w:r>
      <w:r w:rsidRPr="0021527E">
        <w:rPr>
          <w:lang w:val="it-IT"/>
        </w:rPr>
        <w:t>@student.utem.edu.my</w:t>
      </w:r>
    </w:p>
    <w:p w14:paraId="4D4C03A4" w14:textId="7EB75098" w:rsidR="00935D5A" w:rsidRPr="0021527E" w:rsidRDefault="00935D5A" w:rsidP="00935D5A">
      <w:pPr>
        <w:pStyle w:val="AuthorAffiliation"/>
        <w:rPr>
          <w:lang w:val="it-IT"/>
        </w:rPr>
      </w:pPr>
      <w:r w:rsidRPr="0021527E">
        <w:rPr>
          <w:vertAlign w:val="superscript"/>
          <w:lang w:val="it-IT"/>
        </w:rPr>
        <w:t>f</w:t>
      </w:r>
      <w:r w:rsidR="0021527E">
        <w:rPr>
          <w:vertAlign w:val="superscript"/>
          <w:lang w:val="it-IT"/>
        </w:rPr>
        <w:t xml:space="preserve">) </w:t>
      </w:r>
      <w:r w:rsidRPr="0021527E">
        <w:rPr>
          <w:lang w:val="it-IT"/>
        </w:rPr>
        <w:t>ezmin@uitm.edu.my</w:t>
      </w:r>
    </w:p>
    <w:p w14:paraId="0BFAEE8B" w14:textId="0DD00DD9" w:rsidR="00935D5A" w:rsidRPr="00935D5A" w:rsidRDefault="0016385D" w:rsidP="00B33D60">
      <w:pPr>
        <w:pStyle w:val="Abstract"/>
        <w:rPr>
          <w:lang w:val="en-MY"/>
        </w:rPr>
      </w:pPr>
      <w:r w:rsidRPr="001D2206">
        <w:rPr>
          <w:b/>
          <w:bCs/>
          <w:lang w:val="it-IT"/>
        </w:rPr>
        <w:t>Abstract.</w:t>
      </w:r>
      <w:r w:rsidRPr="001D2206">
        <w:rPr>
          <w:lang w:val="it-IT"/>
        </w:rPr>
        <w:t xml:space="preserve"> </w:t>
      </w:r>
      <w:r w:rsidR="00935D5A" w:rsidRPr="00935D5A">
        <w:rPr>
          <w:lang w:val="en-MY"/>
        </w:rPr>
        <w:t>Reinforcement Learning (RL) has recently gained attention as a promising technique for sequence</w:t>
      </w:r>
      <w:r w:rsidR="00935D5A" w:rsidRPr="00935D5A">
        <w:rPr>
          <w:lang w:val="en-MY"/>
        </w:rPr>
        <w:t> </w:t>
      </w:r>
      <w:r w:rsidR="00935D5A" w:rsidRPr="00935D5A">
        <w:rPr>
          <w:lang w:val="en-MY"/>
        </w:rPr>
        <w:t>decision making on energy storage system (ESS) towards smart real-time operation. In this paper we investigate a Q-learning and DQN (Deep Q Network)-based</w:t>
      </w:r>
      <w:r w:rsidR="00935D5A" w:rsidRPr="00935D5A">
        <w:rPr>
          <w:lang w:val="en-MY"/>
        </w:rPr>
        <w:t> </w:t>
      </w:r>
      <w:r w:rsidR="00935D5A" w:rsidRPr="00935D5A">
        <w:rPr>
          <w:lang w:val="en-MY"/>
        </w:rPr>
        <w:t>control framework for dynamic energy storage systems to achieve efficiency, stability and adaptivity under the fluctuating energy environments. The introduced model learns from the environment to manage charge-discharge</w:t>
      </w:r>
      <w:r w:rsidR="00935D5A" w:rsidRPr="00935D5A">
        <w:rPr>
          <w:lang w:val="en-MY"/>
        </w:rPr>
        <w:t> </w:t>
      </w:r>
      <w:r w:rsidR="00935D5A" w:rsidRPr="00935D5A">
        <w:rPr>
          <w:lang w:val="en-MY"/>
        </w:rPr>
        <w:t xml:space="preserve">cycles effectively, </w:t>
      </w:r>
      <w:r w:rsidR="00935D5A">
        <w:rPr>
          <w:lang w:val="en-MY"/>
        </w:rPr>
        <w:t>others’</w:t>
      </w:r>
      <w:r w:rsidR="00935D5A" w:rsidRPr="00935D5A">
        <w:rPr>
          <w:lang w:val="en-MY"/>
        </w:rPr>
        <w:t xml:space="preserve"> work to store energy throughout charging processes and minimize energy management cost which are features that distinguish it from other approaches. By employing control policies that are</w:t>
      </w:r>
      <w:r w:rsidR="00935D5A" w:rsidRPr="00935D5A">
        <w:rPr>
          <w:lang w:val="en-MY"/>
        </w:rPr>
        <w:t> </w:t>
      </w:r>
      <w:r w:rsidR="00935D5A" w:rsidRPr="00935D5A">
        <w:rPr>
          <w:lang w:val="en-MY"/>
        </w:rPr>
        <w:t>adjusted in real time from historical and real-time information, the system can respond to grid needs, renewable variability and load changes. A reward mechanism is formulated for energy efficiency, and battery lifetime as well</w:t>
      </w:r>
      <w:r w:rsidR="00935D5A" w:rsidRPr="00935D5A">
        <w:rPr>
          <w:lang w:val="en-MY"/>
        </w:rPr>
        <w:t> </w:t>
      </w:r>
      <w:r w:rsidR="00935D5A" w:rsidRPr="00935D5A">
        <w:rPr>
          <w:lang w:val="en-MY"/>
        </w:rPr>
        <w:t>as economic profits, is carefully designed in favour of sustainability over the system lifetime. Through</w:t>
      </w:r>
      <w:r w:rsidR="00935D5A" w:rsidRPr="00935D5A">
        <w:rPr>
          <w:lang w:val="en-MY"/>
        </w:rPr>
        <w:t> </w:t>
      </w:r>
      <w:r w:rsidR="00935D5A" w:rsidRPr="00935D5A">
        <w:rPr>
          <w:lang w:val="en-MY"/>
        </w:rPr>
        <w:t xml:space="preserve">simulations, we verify that Q-learning-based power control (DQN-based) can </w:t>
      </w:r>
      <w:r w:rsidR="00935D5A">
        <w:rPr>
          <w:lang w:val="en-MY"/>
        </w:rPr>
        <w:t>deliver</w:t>
      </w:r>
      <w:r w:rsidR="00935D5A" w:rsidRPr="00935D5A">
        <w:rPr>
          <w:lang w:val="en-MY"/>
        </w:rPr>
        <w:t xml:space="preserve"> higher energy efficiency as compared to classical rule-based solutions while ensuring fast response. Additionally, the approach is also</w:t>
      </w:r>
      <w:r w:rsidR="00935D5A" w:rsidRPr="00935D5A">
        <w:rPr>
          <w:lang w:val="en-MY"/>
        </w:rPr>
        <w:t> </w:t>
      </w:r>
      <w:r w:rsidR="00935D5A" w:rsidRPr="00935D5A">
        <w:rPr>
          <w:lang w:val="en-MY"/>
        </w:rPr>
        <w:t>demonstrated on different energy storage topologies such as Li-ion battery and battery-supercapacitor hybrid systems confirming its generality among storage technologies. This work shows the great capability of Q-learning and DQN in smart energy management, which may have great importance for autonomous self-optimizing</w:t>
      </w:r>
      <w:r w:rsidR="00935D5A" w:rsidRPr="00935D5A">
        <w:rPr>
          <w:lang w:val="en-MY"/>
        </w:rPr>
        <w:t> </w:t>
      </w:r>
      <w:r w:rsidR="00935D5A" w:rsidRPr="00935D5A">
        <w:rPr>
          <w:lang w:val="en-MY"/>
        </w:rPr>
        <w:t xml:space="preserve">energy storage systems in smart grids and renewable integration. </w:t>
      </w:r>
    </w:p>
    <w:p w14:paraId="5240E3FB" w14:textId="1106E9F0" w:rsidR="003A287B" w:rsidRPr="00075EA6" w:rsidRDefault="007061DC" w:rsidP="00003D7C">
      <w:pPr>
        <w:pStyle w:val="Heading1"/>
        <w:rPr>
          <w:b w:val="0"/>
          <w:caps w:val="0"/>
          <w:sz w:val="20"/>
        </w:rPr>
      </w:pPr>
      <w:bookmarkStart w:id="1" w:name="_Hlk196863390"/>
      <w:r>
        <w:t>INTRODUCTION</w:t>
      </w:r>
      <w:bookmarkEnd w:id="1"/>
    </w:p>
    <w:p w14:paraId="336CA422" w14:textId="51B3115D" w:rsidR="00935D5A" w:rsidRPr="00935D5A" w:rsidRDefault="00935D5A" w:rsidP="00B33D60">
      <w:pPr>
        <w:pStyle w:val="Paragraph"/>
        <w:rPr>
          <w:lang w:val="en-MY"/>
        </w:rPr>
      </w:pPr>
      <w:r w:rsidRPr="00935D5A">
        <w:rPr>
          <w:lang w:val="en-MY"/>
        </w:rPr>
        <w:t>Modern grids incorporating renewable energy from sources such as solar and wind brings forward plenty of progress in energy</w:t>
      </w:r>
      <w:r w:rsidRPr="00935D5A">
        <w:rPr>
          <w:lang w:val="en-MY"/>
        </w:rPr>
        <w:t> </w:t>
      </w:r>
      <w:r w:rsidRPr="00935D5A">
        <w:rPr>
          <w:lang w:val="en-MY"/>
        </w:rPr>
        <w:t xml:space="preserve">management technologies. </w:t>
      </w:r>
      <w:r>
        <w:rPr>
          <w:lang w:val="en-MY"/>
        </w:rPr>
        <w:t xml:space="preserve">However, </w:t>
      </w:r>
      <w:r w:rsidRPr="00935D5A">
        <w:rPr>
          <w:lang w:val="en-MY"/>
        </w:rPr>
        <w:t>their</w:t>
      </w:r>
      <w:r>
        <w:rPr>
          <w:lang w:val="en-MY"/>
        </w:rPr>
        <w:t xml:space="preserve"> proposed technologies tend</w:t>
      </w:r>
      <w:r w:rsidRPr="00935D5A">
        <w:rPr>
          <w:lang w:val="en-MY"/>
        </w:rPr>
        <w:t xml:space="preserve"> to be</w:t>
      </w:r>
      <w:r w:rsidRPr="00935D5A">
        <w:rPr>
          <w:lang w:val="en-MY"/>
        </w:rPr>
        <w:t> </w:t>
      </w:r>
      <w:r w:rsidRPr="00935D5A">
        <w:rPr>
          <w:lang w:val="en-MY"/>
        </w:rPr>
        <w:t>intermittent and variable, raising concerns about the consistency of power supply. Energy storage systems (ESS) have gained significant attention to attempt to control these challenges by storing the extra energy during the high generation period and discharge it in the low generation or high</w:t>
      </w:r>
      <w:r w:rsidRPr="00935D5A">
        <w:rPr>
          <w:lang w:val="en-MY"/>
        </w:rPr>
        <w:t> </w:t>
      </w:r>
      <w:r w:rsidRPr="00935D5A">
        <w:rPr>
          <w:lang w:val="en-MY"/>
        </w:rPr>
        <w:t>load period. Effective operation of commodified Document Outline Introduction Supported by storing mechanisms is vital to optimising energy utilisation, minimizing the owners ‘financial burden, and extending the operation</w:t>
      </w:r>
      <w:r w:rsidRPr="00935D5A">
        <w:rPr>
          <w:lang w:val="en-MY"/>
        </w:rPr>
        <w:t> </w:t>
      </w:r>
      <w:r w:rsidRPr="00935D5A">
        <w:rPr>
          <w:lang w:val="en-MY"/>
        </w:rPr>
        <w:t>cycle of storing apparatus, such as battery. Advanced</w:t>
      </w:r>
      <w:r w:rsidRPr="00935D5A">
        <w:rPr>
          <w:lang w:val="en-MY"/>
        </w:rPr>
        <w:t> </w:t>
      </w:r>
      <w:r w:rsidRPr="00935D5A">
        <w:rPr>
          <w:lang w:val="en-MY"/>
        </w:rPr>
        <w:t>control methods are needed to achieve these goals, and this is where machine learning, in particular reinforcement learning (RL), becomes important.</w:t>
      </w:r>
    </w:p>
    <w:p w14:paraId="69E18B49" w14:textId="115515AB" w:rsidR="00935D5A" w:rsidRPr="00935D5A" w:rsidRDefault="00935D5A" w:rsidP="00935D5A">
      <w:pPr>
        <w:pStyle w:val="Paragraph"/>
        <w:rPr>
          <w:lang w:val="en-MY"/>
        </w:rPr>
      </w:pPr>
      <w:r w:rsidRPr="00935D5A">
        <w:rPr>
          <w:lang w:val="en-MY"/>
        </w:rPr>
        <w:t>Reinforcement learning (RL) including DQN</w:t>
      </w:r>
      <w:r w:rsidRPr="00935D5A">
        <w:rPr>
          <w:lang w:val="en-MY"/>
        </w:rPr>
        <w:t> </w:t>
      </w:r>
      <w:r w:rsidRPr="00935D5A">
        <w:rPr>
          <w:lang w:val="en-MY"/>
        </w:rPr>
        <w:t>could solve challenging control tasks in the dynamical environment very well. Distributed Q-network (DQN) empowers</w:t>
      </w:r>
      <w:r w:rsidRPr="00935D5A">
        <w:rPr>
          <w:lang w:val="en-MY"/>
        </w:rPr>
        <w:t> </w:t>
      </w:r>
      <w:r w:rsidRPr="00935D5A">
        <w:rPr>
          <w:lang w:val="en-MY"/>
        </w:rPr>
        <w:t xml:space="preserve">the strengths of Deep learning and Q-learning that the agents </w:t>
      </w:r>
      <w:r w:rsidRPr="00935D5A">
        <w:rPr>
          <w:lang w:val="en-MY"/>
        </w:rPr>
        <w:lastRenderedPageBreak/>
        <w:t xml:space="preserve">could learn the best policy of how to act </w:t>
      </w:r>
      <w:r w:rsidR="00B26D25" w:rsidRPr="00935D5A">
        <w:rPr>
          <w:lang w:val="en-MY"/>
        </w:rPr>
        <w:t>in each</w:t>
      </w:r>
      <w:r w:rsidRPr="00935D5A">
        <w:rPr>
          <w:lang w:val="en-MY"/>
        </w:rPr>
        <w:t xml:space="preserve"> state in any environments by trial-and-error. In the last few</w:t>
      </w:r>
      <w:r w:rsidRPr="00935D5A">
        <w:rPr>
          <w:lang w:val="en-MY"/>
        </w:rPr>
        <w:t> </w:t>
      </w:r>
      <w:r w:rsidRPr="00935D5A">
        <w:rPr>
          <w:lang w:val="en-MY"/>
        </w:rPr>
        <w:t xml:space="preserve">years, DQN has found more and more applications to real-world </w:t>
      </w:r>
      <w:r w:rsidR="00B26D25" w:rsidRPr="00935D5A">
        <w:rPr>
          <w:lang w:val="en-MY"/>
        </w:rPr>
        <w:t>problem</w:t>
      </w:r>
      <w:r w:rsidRPr="00935D5A">
        <w:rPr>
          <w:lang w:val="en-MY"/>
        </w:rPr>
        <w:t xml:space="preserve">, such as game playing, robotics, and, more recently, energy systems. DQN’s capability to manage </w:t>
      </w:r>
      <w:r w:rsidR="00B26D25" w:rsidRPr="00935D5A">
        <w:rPr>
          <w:lang w:val="en-MY"/>
        </w:rPr>
        <w:t>high dimensional</w:t>
      </w:r>
      <w:r w:rsidRPr="00935D5A">
        <w:rPr>
          <w:lang w:val="en-MY"/>
        </w:rPr>
        <w:t xml:space="preserve"> state spaces,</w:t>
      </w:r>
      <w:r w:rsidRPr="00935D5A">
        <w:rPr>
          <w:lang w:val="en-MY"/>
        </w:rPr>
        <w:t> </w:t>
      </w:r>
      <w:r w:rsidRPr="00935D5A">
        <w:rPr>
          <w:lang w:val="en-MY"/>
        </w:rPr>
        <w:t>like in energy systems with several magnitudes e.g., battery levels, solar radiation, and/or energy demand, makes it an ideal machine to work in the field of optima energy storage operations.</w:t>
      </w:r>
    </w:p>
    <w:p w14:paraId="0CA94EAF" w14:textId="40E1158C" w:rsidR="00935D5A" w:rsidRPr="00935D5A" w:rsidRDefault="00935D5A" w:rsidP="00935D5A">
      <w:pPr>
        <w:pStyle w:val="Paragraph"/>
        <w:rPr>
          <w:lang w:val="en-MY"/>
        </w:rPr>
      </w:pPr>
      <w:r w:rsidRPr="00935D5A">
        <w:rPr>
          <w:lang w:val="en-MY"/>
        </w:rPr>
        <w:t>Its application towards ESSs, however,</w:t>
      </w:r>
      <w:r w:rsidRPr="00935D5A">
        <w:rPr>
          <w:lang w:val="en-MY"/>
        </w:rPr>
        <w:t> </w:t>
      </w:r>
      <w:r w:rsidRPr="00935D5A">
        <w:rPr>
          <w:lang w:val="en-MY"/>
        </w:rPr>
        <w:t>is not as widespread yet. There are already good works</w:t>
      </w:r>
      <w:r w:rsidRPr="00935D5A">
        <w:rPr>
          <w:lang w:val="en-MY"/>
        </w:rPr>
        <w:t> </w:t>
      </w:r>
      <w:r w:rsidRPr="00935D5A">
        <w:rPr>
          <w:lang w:val="en-MY"/>
        </w:rPr>
        <w:t>showing the efficacy of RL in control of energy storage in some areas including microgrids, electric vehicles and smart buildings. However, many of the works</w:t>
      </w:r>
      <w:r w:rsidRPr="00935D5A">
        <w:rPr>
          <w:lang w:val="en-MY"/>
        </w:rPr>
        <w:t> </w:t>
      </w:r>
      <w:r w:rsidRPr="00935D5A">
        <w:rPr>
          <w:lang w:val="en-MY"/>
        </w:rPr>
        <w:t xml:space="preserve">in the literature rely on the traditional rule-based methods and have limited adaptability and scalability for real-time dynamic ED-ESS optimization. DQN, on the other hand, is a model-free method and </w:t>
      </w:r>
      <w:r w:rsidR="00B26D25" w:rsidRPr="00935D5A">
        <w:rPr>
          <w:lang w:val="en-MY"/>
        </w:rPr>
        <w:t>can</w:t>
      </w:r>
      <w:r w:rsidRPr="00935D5A">
        <w:rPr>
          <w:lang w:val="en-MY"/>
        </w:rPr>
        <w:t xml:space="preserve"> learn optimal control policies in an adaptive</w:t>
      </w:r>
      <w:r w:rsidRPr="00935D5A">
        <w:rPr>
          <w:lang w:val="en-MY"/>
        </w:rPr>
        <w:t> </w:t>
      </w:r>
      <w:r w:rsidRPr="00935D5A">
        <w:rPr>
          <w:lang w:val="en-MY"/>
        </w:rPr>
        <w:t>manner, independent of predefined control rules, and thus could be well suited for the next generation of EMS.</w:t>
      </w:r>
    </w:p>
    <w:p w14:paraId="563C36E9" w14:textId="7507CB8E" w:rsidR="00935D5A" w:rsidRPr="00935D5A" w:rsidRDefault="00935D5A" w:rsidP="00935D5A">
      <w:pPr>
        <w:pStyle w:val="Paragraph"/>
        <w:rPr>
          <w:lang w:val="en-MY"/>
        </w:rPr>
      </w:pPr>
      <w:r w:rsidRPr="00935D5A">
        <w:rPr>
          <w:lang w:val="en-MY"/>
        </w:rPr>
        <w:t>This work investigates the application of DQN to optimize the operation of energy storage system, with the spotlight on the optimization of charge-discharge cycle, battery health</w:t>
      </w:r>
      <w:r w:rsidRPr="00935D5A">
        <w:rPr>
          <w:lang w:val="en-MY"/>
        </w:rPr>
        <w:t> </w:t>
      </w:r>
      <w:r w:rsidRPr="00935D5A">
        <w:rPr>
          <w:lang w:val="en-MY"/>
        </w:rPr>
        <w:t>and energy efficiency. We thus present a DQN-based control framework that adjusts to real-time variations of available</w:t>
      </w:r>
      <w:r w:rsidRPr="00935D5A">
        <w:rPr>
          <w:lang w:val="en-MY"/>
        </w:rPr>
        <w:t> </w:t>
      </w:r>
      <w:r w:rsidRPr="00935D5A">
        <w:rPr>
          <w:lang w:val="en-MY"/>
        </w:rPr>
        <w:t xml:space="preserve">energy supply as well as demand </w:t>
      </w:r>
      <w:r w:rsidR="00B26D25" w:rsidRPr="00935D5A">
        <w:rPr>
          <w:lang w:val="en-MY"/>
        </w:rPr>
        <w:t>to</w:t>
      </w:r>
      <w:r w:rsidRPr="00935D5A">
        <w:rPr>
          <w:lang w:val="en-MY"/>
        </w:rPr>
        <w:t xml:space="preserve"> achieve durable long-term battery health. Performance is tested using the benchmark DQN models, which</w:t>
      </w:r>
      <w:r w:rsidRPr="00935D5A">
        <w:rPr>
          <w:lang w:val="en-MY"/>
        </w:rPr>
        <w:t> </w:t>
      </w:r>
      <w:r w:rsidRPr="00935D5A">
        <w:rPr>
          <w:lang w:val="en-MY"/>
        </w:rPr>
        <w:t xml:space="preserve">subsume easy, medium, normal, and hard topologies, and compared against the state-of-the-art (SOTA) results. Such systems can be efficiently </w:t>
      </w:r>
      <w:r w:rsidR="00B26D25" w:rsidRPr="00935D5A">
        <w:rPr>
          <w:lang w:val="en-MY"/>
        </w:rPr>
        <w:t>modelled</w:t>
      </w:r>
      <w:r w:rsidRPr="00935D5A">
        <w:rPr>
          <w:lang w:val="en-MY"/>
        </w:rPr>
        <w:t xml:space="preserve"> using DQN and we would like to show that with RL-based energy storage</w:t>
      </w:r>
      <w:r w:rsidRPr="00935D5A">
        <w:rPr>
          <w:lang w:val="en-MY"/>
        </w:rPr>
        <w:t> </w:t>
      </w:r>
      <w:r w:rsidRPr="00935D5A">
        <w:rPr>
          <w:lang w:val="en-MY"/>
        </w:rPr>
        <w:t>system, the control of the ES management is more adaptive and sustainable.</w:t>
      </w:r>
    </w:p>
    <w:p w14:paraId="7919E9FE" w14:textId="64F90728" w:rsidR="00935D5A" w:rsidRDefault="00935D5A" w:rsidP="00B33D60">
      <w:pPr>
        <w:pStyle w:val="Paragraph"/>
        <w:rPr>
          <w:lang w:val="en-MY"/>
        </w:rPr>
      </w:pPr>
      <w:r w:rsidRPr="00935D5A">
        <w:rPr>
          <w:lang w:val="en-MY"/>
        </w:rPr>
        <w:t>The rest of this paper is</w:t>
      </w:r>
      <w:r w:rsidRPr="00935D5A">
        <w:rPr>
          <w:lang w:val="en-MY"/>
        </w:rPr>
        <w:t> </w:t>
      </w:r>
      <w:r w:rsidRPr="00935D5A">
        <w:rPr>
          <w:lang w:val="en-MY"/>
        </w:rPr>
        <w:t>organized as follows. Section 2</w:t>
      </w:r>
      <w:r w:rsidRPr="00935D5A">
        <w:rPr>
          <w:lang w:val="en-MY"/>
        </w:rPr>
        <w:t> </w:t>
      </w:r>
      <w:r w:rsidRPr="00935D5A">
        <w:rPr>
          <w:lang w:val="en-MY"/>
        </w:rPr>
        <w:t>presents literature review, emphasizing the related works on RL applications in energy management. In Section 3 we provide an</w:t>
      </w:r>
      <w:r w:rsidRPr="00935D5A">
        <w:rPr>
          <w:lang w:val="en-MY"/>
        </w:rPr>
        <w:t> </w:t>
      </w:r>
      <w:r w:rsidRPr="00935D5A">
        <w:rPr>
          <w:lang w:val="en-MY"/>
        </w:rPr>
        <w:t xml:space="preserve">outline of the approach used to develop and assess the DQN-based energy storage controller. Section 4, </w:t>
      </w:r>
      <w:r w:rsidR="00B26D25">
        <w:rPr>
          <w:lang w:val="en-MY"/>
        </w:rPr>
        <w:t>we present</w:t>
      </w:r>
      <w:r w:rsidRPr="00935D5A">
        <w:rPr>
          <w:lang w:val="en-MY"/>
        </w:rPr>
        <w:t xml:space="preserve"> the experiment results including the performance measurement of DQN models vs SOTA approach on loss, energy efficiency, cumulative</w:t>
      </w:r>
      <w:r w:rsidRPr="00935D5A">
        <w:rPr>
          <w:lang w:val="en-MY"/>
        </w:rPr>
        <w:t> </w:t>
      </w:r>
      <w:r w:rsidRPr="00935D5A">
        <w:rPr>
          <w:lang w:val="en-MY"/>
        </w:rPr>
        <w:t>reward and battery health preservation. Section 5 summarises the main findings of the paper and offers suggestions for further</w:t>
      </w:r>
      <w:r w:rsidRPr="00935D5A">
        <w:rPr>
          <w:lang w:val="en-MY"/>
        </w:rPr>
        <w:t> </w:t>
      </w:r>
      <w:r w:rsidRPr="00935D5A">
        <w:rPr>
          <w:lang w:val="en-MY"/>
        </w:rPr>
        <w:t>research. With this paper, we intend to add to the emerging literature on AI-based solutions for the EMS and to support further development in the construction</w:t>
      </w:r>
      <w:r w:rsidRPr="00935D5A">
        <w:rPr>
          <w:lang w:val="en-MY"/>
        </w:rPr>
        <w:t> </w:t>
      </w:r>
      <w:r w:rsidRPr="00935D5A">
        <w:rPr>
          <w:lang w:val="en-MY"/>
        </w:rPr>
        <w:t>of intelligent ESSs for the RE grid integration.</w:t>
      </w:r>
    </w:p>
    <w:p w14:paraId="7204DD9E" w14:textId="5010FEF4" w:rsidR="007061DC" w:rsidRPr="00347D8F" w:rsidRDefault="007061DC" w:rsidP="00B33D60">
      <w:pPr>
        <w:pStyle w:val="Heading1"/>
        <w:rPr>
          <w:lang w:val="en-MY"/>
        </w:rPr>
      </w:pPr>
      <w:r w:rsidRPr="00347D8F">
        <w:rPr>
          <w:lang w:val="en-MY"/>
        </w:rPr>
        <w:t>LITERATURE REVIEW</w:t>
      </w:r>
    </w:p>
    <w:p w14:paraId="1C74CC40" w14:textId="4AEFC3F5" w:rsidR="00566196" w:rsidRPr="00DC40E6" w:rsidRDefault="00566196" w:rsidP="00566196">
      <w:pPr>
        <w:pStyle w:val="Paragraph"/>
        <w:rPr>
          <w:lang w:val="en-MY"/>
        </w:rPr>
      </w:pPr>
      <w:r w:rsidRPr="00DC40E6">
        <w:rPr>
          <w:lang w:val="en-MY"/>
        </w:rPr>
        <w:t xml:space="preserve">Reinforcement learning (RL), especially Deep Q-Networks (DQN), has emerged as a powerful approach for energy storage systems (ESSs) under dynamic conditions. Initiated by </w:t>
      </w:r>
      <w:proofErr w:type="spellStart"/>
      <w:r w:rsidRPr="00DC40E6">
        <w:rPr>
          <w:lang w:val="en-MY"/>
        </w:rPr>
        <w:t>Mnih</w:t>
      </w:r>
      <w:proofErr w:type="spellEnd"/>
      <w:r w:rsidRPr="00DC40E6">
        <w:rPr>
          <w:lang w:val="en-MY"/>
        </w:rPr>
        <w:t xml:space="preserve"> et al. </w:t>
      </w:r>
      <w:r w:rsidR="00401F7D" w:rsidRPr="00DC40E6">
        <w:rPr>
          <w:lang w:val="en-MY"/>
        </w:rPr>
        <w:t>[1]</w:t>
      </w:r>
      <w:r w:rsidRPr="00DC40E6">
        <w:rPr>
          <w:lang w:val="en-MY"/>
        </w:rPr>
        <w:t>, DQN integrates deep neural networks with Q-learning to tackle high-dimensional control tasks, inspiring numerous applications in energy domains where optimal storage and distribution remain challenging. Kaur et al. applied DQN in cloud computing for resource-aware scheduling</w:t>
      </w:r>
      <w:r w:rsidR="00401F7D" w:rsidRPr="00DC40E6">
        <w:rPr>
          <w:lang w:val="en-MY"/>
        </w:rPr>
        <w:t xml:space="preserve"> [2]</w:t>
      </w:r>
      <w:r w:rsidRPr="00DC40E6">
        <w:rPr>
          <w:lang w:val="en-MY"/>
        </w:rPr>
        <w:t>, while Baccari et al. utilized it to dynamically reconfigure EV battery cell topology for charge balancing</w:t>
      </w:r>
      <w:r w:rsidR="00401F7D" w:rsidRPr="00DC40E6">
        <w:rPr>
          <w:lang w:val="en-MY"/>
        </w:rPr>
        <w:t xml:space="preserve"> [3]</w:t>
      </w:r>
      <w:r w:rsidRPr="00DC40E6">
        <w:rPr>
          <w:lang w:val="en-MY"/>
        </w:rPr>
        <w:t>. In renewable energy systems, Xiao et al. optimized smart grid operations using DQN</w:t>
      </w:r>
      <w:r w:rsidR="00401F7D" w:rsidRPr="00DC40E6">
        <w:rPr>
          <w:lang w:val="en-MY"/>
        </w:rPr>
        <w:t xml:space="preserve"> [4]</w:t>
      </w:r>
      <w:r w:rsidRPr="00DC40E6">
        <w:rPr>
          <w:lang w:val="en-MY"/>
        </w:rPr>
        <w:t>, and Ding et al. (2020) improved grid stability in battery energy storage (BES) applications</w:t>
      </w:r>
      <w:r w:rsidR="00401F7D" w:rsidRPr="00DC40E6">
        <w:rPr>
          <w:lang w:val="en-MY"/>
        </w:rPr>
        <w:t xml:space="preserve"> [5]</w:t>
      </w:r>
      <w:r w:rsidRPr="00DC40E6">
        <w:rPr>
          <w:lang w:val="en-MY"/>
        </w:rPr>
        <w:t>.</w:t>
      </w:r>
    </w:p>
    <w:p w14:paraId="0AF797EE" w14:textId="5E24D10A" w:rsidR="00566196" w:rsidRPr="00DC40E6" w:rsidRDefault="00566196" w:rsidP="00566196">
      <w:pPr>
        <w:pStyle w:val="Paragraph"/>
        <w:rPr>
          <w:lang w:val="en-MY"/>
        </w:rPr>
      </w:pPr>
      <w:r w:rsidRPr="00DC40E6">
        <w:rPr>
          <w:lang w:val="en-MY"/>
        </w:rPr>
        <w:t xml:space="preserve">Battery health management was addressed by </w:t>
      </w:r>
      <w:proofErr w:type="spellStart"/>
      <w:r w:rsidRPr="00DC40E6">
        <w:rPr>
          <w:lang w:val="en-MY"/>
        </w:rPr>
        <w:t>Nyamathulia</w:t>
      </w:r>
      <w:proofErr w:type="spellEnd"/>
      <w:r w:rsidRPr="00DC40E6">
        <w:rPr>
          <w:lang w:val="en-MY"/>
        </w:rPr>
        <w:t xml:space="preserve"> et al. </w:t>
      </w:r>
      <w:r w:rsidR="00401F7D" w:rsidRPr="00DC40E6">
        <w:rPr>
          <w:lang w:val="en-MY"/>
        </w:rPr>
        <w:t xml:space="preserve">[6] </w:t>
      </w:r>
      <w:r w:rsidRPr="00DC40E6">
        <w:rPr>
          <w:lang w:val="en-MY"/>
        </w:rPr>
        <w:t xml:space="preserve">and </w:t>
      </w:r>
      <w:proofErr w:type="spellStart"/>
      <w:r w:rsidRPr="00DC40E6">
        <w:rPr>
          <w:lang w:val="en-MY"/>
        </w:rPr>
        <w:t>Murarka</w:t>
      </w:r>
      <w:proofErr w:type="spellEnd"/>
      <w:r w:rsidRPr="00DC40E6">
        <w:rPr>
          <w:lang w:val="en-MY"/>
        </w:rPr>
        <w:t xml:space="preserve"> et al. </w:t>
      </w:r>
      <w:r w:rsidR="00401F7D" w:rsidRPr="00DC40E6">
        <w:rPr>
          <w:lang w:val="en-MY"/>
        </w:rPr>
        <w:t>[7]</w:t>
      </w:r>
      <w:r w:rsidRPr="00DC40E6">
        <w:rPr>
          <w:lang w:val="en-MY"/>
        </w:rPr>
        <w:t>, integrating DQN for intelligent scheduling and spatiotemporal optimization. In building systems, Zhu et al.</w:t>
      </w:r>
      <w:r w:rsidR="00401F7D" w:rsidRPr="00DC40E6">
        <w:rPr>
          <w:lang w:val="en-MY"/>
        </w:rPr>
        <w:t xml:space="preserve"> [8]</w:t>
      </w:r>
      <w:r w:rsidRPr="00DC40E6">
        <w:rPr>
          <w:lang w:val="en-MY"/>
        </w:rPr>
        <w:t xml:space="preserve">, Fan et al. </w:t>
      </w:r>
      <w:r w:rsidR="00401F7D" w:rsidRPr="00DC40E6">
        <w:rPr>
          <w:lang w:val="en-MY"/>
        </w:rPr>
        <w:t>[9]</w:t>
      </w:r>
      <w:r w:rsidRPr="00DC40E6">
        <w:rPr>
          <w:lang w:val="en-MY"/>
        </w:rPr>
        <w:t>, and Balakumar et al.</w:t>
      </w:r>
      <w:r w:rsidR="00401F7D" w:rsidRPr="00DC40E6">
        <w:rPr>
          <w:lang w:val="en-MY"/>
        </w:rPr>
        <w:t xml:space="preserve"> </w:t>
      </w:r>
      <w:r w:rsidRPr="00DC40E6">
        <w:rPr>
          <w:lang w:val="en-MY"/>
        </w:rPr>
        <w:t>demonstrated DQN for real-time energy consumption and coordination</w:t>
      </w:r>
      <w:r w:rsidR="00401F7D" w:rsidRPr="00DC40E6">
        <w:rPr>
          <w:lang w:val="en-MY"/>
        </w:rPr>
        <w:t xml:space="preserve"> [10]</w:t>
      </w:r>
      <w:r w:rsidRPr="00DC40E6">
        <w:rPr>
          <w:lang w:val="en-MY"/>
        </w:rPr>
        <w:t xml:space="preserve">. Nguyen extended this to multi-agent collaboration across smart buildings </w:t>
      </w:r>
      <w:r w:rsidR="00401F7D" w:rsidRPr="00DC40E6">
        <w:rPr>
          <w:lang w:val="en-MY"/>
        </w:rPr>
        <w:t xml:space="preserve">[11] </w:t>
      </w:r>
      <w:r w:rsidRPr="00DC40E6">
        <w:rPr>
          <w:lang w:val="en-MY"/>
        </w:rPr>
        <w:t xml:space="preserve">and EVs. Microgrid applications by Domínguez-Barbero et al. </w:t>
      </w:r>
      <w:r w:rsidR="00401F7D" w:rsidRPr="00DC40E6">
        <w:rPr>
          <w:lang w:val="en-MY"/>
        </w:rPr>
        <w:t xml:space="preserve">[12] </w:t>
      </w:r>
      <w:r w:rsidRPr="00DC40E6">
        <w:rPr>
          <w:lang w:val="en-MY"/>
        </w:rPr>
        <w:t xml:space="preserve">and Khan et al. </w:t>
      </w:r>
      <w:r w:rsidR="00991335" w:rsidRPr="00DC40E6">
        <w:rPr>
          <w:lang w:val="en-MY"/>
        </w:rPr>
        <w:t xml:space="preserve">[13] </w:t>
      </w:r>
      <w:r w:rsidRPr="00DC40E6">
        <w:rPr>
          <w:lang w:val="en-MY"/>
        </w:rPr>
        <w:t xml:space="preserve">explored centralized and decentralized DQN-based energy control. Urban-scale optimization was tackled by Mishra et al. </w:t>
      </w:r>
      <w:r w:rsidR="00991335" w:rsidRPr="00DC40E6">
        <w:rPr>
          <w:lang w:val="en-MY"/>
        </w:rPr>
        <w:t>[14]</w:t>
      </w:r>
      <w:r w:rsidRPr="00DC40E6">
        <w:rPr>
          <w:lang w:val="en-MY"/>
        </w:rPr>
        <w:t>, proposing DQN strategies for smart city energy storage.</w:t>
      </w:r>
    </w:p>
    <w:p w14:paraId="1C0982AA" w14:textId="0D4F6A88" w:rsidR="007061DC" w:rsidRPr="00B14ECD" w:rsidRDefault="00566196" w:rsidP="00566196">
      <w:pPr>
        <w:pStyle w:val="Paragraph"/>
        <w:rPr>
          <w:lang w:val="en-MY"/>
        </w:rPr>
      </w:pPr>
      <w:r w:rsidRPr="00DC40E6">
        <w:rPr>
          <w:lang w:val="en-MY"/>
        </w:rPr>
        <w:t xml:space="preserve">In contrast, rule-based and simple RL methods struggle with scalability in high-variability environments, as noted by </w:t>
      </w:r>
      <w:r w:rsidR="00991335" w:rsidRPr="00DC40E6">
        <w:rPr>
          <w:lang w:val="en-MY"/>
        </w:rPr>
        <w:t>Kiran</w:t>
      </w:r>
      <w:r w:rsidRPr="00DC40E6">
        <w:rPr>
          <w:lang w:val="en-MY"/>
        </w:rPr>
        <w:t xml:space="preserve"> et al.</w:t>
      </w:r>
      <w:r w:rsidR="00991335" w:rsidRPr="00DC40E6">
        <w:rPr>
          <w:lang w:val="en-MY"/>
        </w:rPr>
        <w:t xml:space="preserve"> [15]</w:t>
      </w:r>
      <w:r w:rsidRPr="00DC40E6">
        <w:rPr>
          <w:lang w:val="en-MY"/>
        </w:rPr>
        <w:t>. Collectively, these works highlight DQN’s ability to autonomously learn optimal energy policies, marking a significant advance toward scalable, adaptive, and sustainable energy systems.</w:t>
      </w:r>
    </w:p>
    <w:p w14:paraId="09EE31FD" w14:textId="44AAEC81" w:rsidR="007061DC" w:rsidRDefault="007061DC" w:rsidP="007061DC">
      <w:pPr>
        <w:pStyle w:val="Heading1"/>
        <w:rPr>
          <w:lang w:val="en-MY"/>
        </w:rPr>
      </w:pPr>
      <w:r>
        <w:rPr>
          <w:lang w:val="en-MY"/>
        </w:rPr>
        <w:t>METHODLOGY</w:t>
      </w:r>
    </w:p>
    <w:p w14:paraId="73A249AA" w14:textId="77777777" w:rsidR="007061DC" w:rsidRDefault="007061DC" w:rsidP="007061DC">
      <w:pPr>
        <w:pStyle w:val="Paragraph"/>
        <w:rPr>
          <w:lang w:val="en-MY"/>
        </w:rPr>
      </w:pPr>
      <w:r w:rsidRPr="007061DC">
        <w:rPr>
          <w:lang w:val="en-MY"/>
        </w:rPr>
        <w:t>The methodology for this study follows a systematic approach to design, implement, and evaluate Deep Q-Networks (DQN) for optimizing dynamic energy storage systems. The process includes data preprocessing, model design, training, and evaluation of performance using multiple metrics. The methodology is structured into the following key components:</w:t>
      </w:r>
    </w:p>
    <w:p w14:paraId="28527715" w14:textId="77777777" w:rsidR="0021527E" w:rsidRDefault="0021527E" w:rsidP="007061DC">
      <w:pPr>
        <w:pStyle w:val="Paragraph"/>
        <w:rPr>
          <w:lang w:val="en-MY"/>
        </w:rPr>
      </w:pPr>
    </w:p>
    <w:p w14:paraId="3EE717AB" w14:textId="3A2200AF" w:rsidR="007061DC" w:rsidRPr="007061DC" w:rsidRDefault="007061DC" w:rsidP="007061DC">
      <w:pPr>
        <w:pStyle w:val="Heading2"/>
        <w:rPr>
          <w:lang w:val="en-MY"/>
        </w:rPr>
      </w:pPr>
      <w:r w:rsidRPr="007061DC">
        <w:rPr>
          <w:lang w:val="en-MY"/>
        </w:rPr>
        <w:lastRenderedPageBreak/>
        <w:t>Data Collection and Preprocessing</w:t>
      </w:r>
    </w:p>
    <w:p w14:paraId="481FD0C4" w14:textId="4A8F3E5A" w:rsidR="00B26D25" w:rsidRPr="00B26D25" w:rsidRDefault="00B26D25" w:rsidP="00B26D25">
      <w:pPr>
        <w:pStyle w:val="NormalWeb"/>
        <w:numPr>
          <w:ilvl w:val="0"/>
          <w:numId w:val="13"/>
        </w:numPr>
        <w:jc w:val="both"/>
        <w:rPr>
          <w:sz w:val="20"/>
          <w:szCs w:val="20"/>
          <w:lang w:val="en-MY" w:eastAsia="ja-JP"/>
        </w:rPr>
      </w:pPr>
      <w:r w:rsidRPr="00B26D25">
        <w:rPr>
          <w:sz w:val="20"/>
          <w:szCs w:val="20"/>
        </w:rPr>
        <w:t>Data Source: The</w:t>
      </w:r>
      <w:r w:rsidRPr="00B26D25">
        <w:rPr>
          <w:sz w:val="20"/>
          <w:szCs w:val="20"/>
        </w:rPr>
        <w:t> </w:t>
      </w:r>
      <w:r w:rsidRPr="00B26D25">
        <w:rPr>
          <w:sz w:val="20"/>
          <w:szCs w:val="20"/>
        </w:rPr>
        <w:t>study uses the real-time solar radiation data, which is the variation of solar energy input over time. Hourly data is delivered with the</w:t>
      </w:r>
      <w:r w:rsidRPr="00B26D25">
        <w:rPr>
          <w:sz w:val="20"/>
          <w:szCs w:val="20"/>
        </w:rPr>
        <w:t> </w:t>
      </w:r>
      <w:r w:rsidRPr="00B26D25">
        <w:rPr>
          <w:sz w:val="20"/>
          <w:szCs w:val="20"/>
        </w:rPr>
        <w:t>solar radiation level and battery level.</w:t>
      </w:r>
    </w:p>
    <w:p w14:paraId="0798D5B5" w14:textId="77777777" w:rsidR="00B26D25" w:rsidRPr="00B26D25" w:rsidRDefault="00B26D25" w:rsidP="00B26D25">
      <w:pPr>
        <w:pStyle w:val="NormalWeb"/>
        <w:numPr>
          <w:ilvl w:val="0"/>
          <w:numId w:val="13"/>
        </w:numPr>
        <w:jc w:val="both"/>
        <w:rPr>
          <w:sz w:val="20"/>
          <w:szCs w:val="20"/>
        </w:rPr>
      </w:pPr>
      <w:r w:rsidRPr="00B26D25">
        <w:rPr>
          <w:sz w:val="20"/>
          <w:szCs w:val="20"/>
        </w:rPr>
        <w:t>Preprocessing The dataset undergoes multiple preprocessing steps to be</w:t>
      </w:r>
      <w:r w:rsidRPr="00B26D25">
        <w:rPr>
          <w:sz w:val="20"/>
          <w:szCs w:val="20"/>
        </w:rPr>
        <w:t> </w:t>
      </w:r>
      <w:r w:rsidRPr="00B26D25">
        <w:rPr>
          <w:sz w:val="20"/>
          <w:szCs w:val="20"/>
        </w:rPr>
        <w:t>prepared for the training. This includes:</w:t>
      </w:r>
    </w:p>
    <w:p w14:paraId="0D4B46D1" w14:textId="1804A25A" w:rsidR="00B26D25" w:rsidRPr="00B26D25" w:rsidRDefault="00B26D25" w:rsidP="00B26D25">
      <w:pPr>
        <w:pStyle w:val="NormalWeb"/>
        <w:numPr>
          <w:ilvl w:val="1"/>
          <w:numId w:val="30"/>
        </w:numPr>
        <w:ind w:left="1080"/>
        <w:jc w:val="both"/>
        <w:rPr>
          <w:sz w:val="20"/>
          <w:szCs w:val="20"/>
        </w:rPr>
      </w:pPr>
      <w:r w:rsidRPr="00B26D25">
        <w:rPr>
          <w:sz w:val="20"/>
          <w:szCs w:val="20"/>
        </w:rPr>
        <w:t>Normalizing the solar radiation and battery levels to normalize</w:t>
      </w:r>
      <w:r w:rsidRPr="00B26D25">
        <w:rPr>
          <w:sz w:val="20"/>
          <w:szCs w:val="20"/>
        </w:rPr>
        <w:t> </w:t>
      </w:r>
      <w:r w:rsidRPr="00B26D25">
        <w:rPr>
          <w:sz w:val="20"/>
          <w:szCs w:val="20"/>
        </w:rPr>
        <w:t>the data between 0 and 1.</w:t>
      </w:r>
    </w:p>
    <w:p w14:paraId="1BE86D09" w14:textId="7D4271C3" w:rsidR="00B26D25" w:rsidRPr="00B26D25" w:rsidRDefault="00B26D25" w:rsidP="00B26D25">
      <w:pPr>
        <w:pStyle w:val="NormalWeb"/>
        <w:numPr>
          <w:ilvl w:val="1"/>
          <w:numId w:val="30"/>
        </w:numPr>
        <w:ind w:left="1080"/>
        <w:jc w:val="both"/>
        <w:rPr>
          <w:sz w:val="20"/>
          <w:szCs w:val="20"/>
        </w:rPr>
      </w:pPr>
      <w:r w:rsidRPr="00B26D25">
        <w:rPr>
          <w:sz w:val="20"/>
          <w:szCs w:val="20"/>
        </w:rPr>
        <w:t>Computation of the Energy Fluctuation: The fluctuation of the energy is computed as the difference of consecutive solar radiation values that indicate how the energy input varies with</w:t>
      </w:r>
      <w:r w:rsidRPr="00B26D25">
        <w:rPr>
          <w:sz w:val="20"/>
          <w:szCs w:val="20"/>
        </w:rPr>
        <w:t> </w:t>
      </w:r>
      <w:r w:rsidRPr="00B26D25">
        <w:rPr>
          <w:sz w:val="20"/>
          <w:szCs w:val="20"/>
        </w:rPr>
        <w:t>the time.</w:t>
      </w:r>
    </w:p>
    <w:p w14:paraId="3EABB315" w14:textId="7471CDC0" w:rsidR="00B26D25" w:rsidRPr="00B26D25" w:rsidRDefault="00B26D25" w:rsidP="00B26D25">
      <w:pPr>
        <w:pStyle w:val="NormalWeb"/>
        <w:numPr>
          <w:ilvl w:val="1"/>
          <w:numId w:val="30"/>
        </w:numPr>
        <w:ind w:left="1080"/>
        <w:jc w:val="both"/>
        <w:rPr>
          <w:sz w:val="20"/>
          <w:szCs w:val="20"/>
        </w:rPr>
      </w:pPr>
      <w:r w:rsidRPr="00B26D25">
        <w:rPr>
          <w:sz w:val="20"/>
          <w:szCs w:val="20"/>
        </w:rPr>
        <w:t>State Representation: The state of the system is described by a vector that consists of normalized battery</w:t>
      </w:r>
      <w:r w:rsidRPr="00B26D25">
        <w:rPr>
          <w:sz w:val="20"/>
          <w:szCs w:val="20"/>
        </w:rPr>
        <w:t> </w:t>
      </w:r>
      <w:r w:rsidRPr="00B26D25">
        <w:rPr>
          <w:sz w:val="20"/>
          <w:szCs w:val="20"/>
        </w:rPr>
        <w:t xml:space="preserve">level, solar radiation and energy fluctuation </w:t>
      </w:r>
      <w:r>
        <w:rPr>
          <w:sz w:val="20"/>
          <w:szCs w:val="20"/>
        </w:rPr>
        <w:t xml:space="preserve">or </w:t>
      </w:r>
      <w:r w:rsidRPr="00B26D25">
        <w:rPr>
          <w:sz w:val="20"/>
          <w:szCs w:val="20"/>
        </w:rPr>
        <w:t>oscillation values.</w:t>
      </w:r>
    </w:p>
    <w:p w14:paraId="5C9E1911" w14:textId="77777777" w:rsidR="007061DC" w:rsidRPr="007061DC" w:rsidRDefault="007061DC" w:rsidP="007061DC">
      <w:pPr>
        <w:pStyle w:val="Heading2"/>
        <w:rPr>
          <w:lang w:val="en-MY"/>
        </w:rPr>
      </w:pPr>
      <w:r w:rsidRPr="007061DC">
        <w:rPr>
          <w:lang w:val="en-MY"/>
        </w:rPr>
        <w:t>DQN Model Design</w:t>
      </w:r>
    </w:p>
    <w:p w14:paraId="38347A44" w14:textId="48C5972F" w:rsidR="007061DC" w:rsidRPr="007061DC" w:rsidRDefault="007061DC" w:rsidP="007061DC">
      <w:pPr>
        <w:pStyle w:val="Paragraph"/>
        <w:rPr>
          <w:lang w:val="en-MY"/>
        </w:rPr>
      </w:pPr>
      <w:r w:rsidRPr="007061DC">
        <w:rPr>
          <w:lang w:val="en-MY"/>
        </w:rPr>
        <w:t xml:space="preserve">The DQN model is designed to predict the best action (charge, discharge, or idle) for each time step in the system. The architecture of the model consists of several fully connected layers with </w:t>
      </w:r>
      <w:proofErr w:type="spellStart"/>
      <w:r w:rsidRPr="007061DC">
        <w:rPr>
          <w:lang w:val="en-MY"/>
        </w:rPr>
        <w:t>ReLU</w:t>
      </w:r>
      <w:proofErr w:type="spellEnd"/>
      <w:r w:rsidRPr="007061DC">
        <w:rPr>
          <w:lang w:val="en-MY"/>
        </w:rPr>
        <w:t xml:space="preserve"> activations. The complexity of the network architecture varies across different DQN configurations (</w:t>
      </w:r>
      <w:r w:rsidRPr="00DC40E6">
        <w:rPr>
          <w:lang w:val="en-MY"/>
        </w:rPr>
        <w:t>easy, intermediate, normal, hard), with more layers and neurons added as the model complexity increases</w:t>
      </w:r>
      <w:r w:rsidR="0071021D" w:rsidRPr="00DC40E6">
        <w:rPr>
          <w:lang w:val="en-MY"/>
        </w:rPr>
        <w:t xml:space="preserve"> as illustrated in Fig</w:t>
      </w:r>
      <w:r w:rsidR="00B33D60">
        <w:rPr>
          <w:lang w:val="en-MY"/>
        </w:rPr>
        <w:t>ure</w:t>
      </w:r>
      <w:r w:rsidR="0071021D" w:rsidRPr="00DC40E6">
        <w:rPr>
          <w:lang w:val="en-MY"/>
        </w:rPr>
        <w:t xml:space="preserve"> 1</w:t>
      </w:r>
      <w:r w:rsidRPr="00DC40E6">
        <w:rPr>
          <w:lang w:val="en-MY"/>
        </w:rPr>
        <w:t>.</w:t>
      </w:r>
    </w:p>
    <w:p w14:paraId="50435B6B" w14:textId="77777777" w:rsidR="007061DC" w:rsidRPr="00B14ECD" w:rsidRDefault="007061DC" w:rsidP="002C2730">
      <w:pPr>
        <w:pStyle w:val="Paragraph"/>
        <w:numPr>
          <w:ilvl w:val="0"/>
          <w:numId w:val="10"/>
        </w:numPr>
        <w:rPr>
          <w:lang w:val="en-MY"/>
        </w:rPr>
      </w:pPr>
      <w:r w:rsidRPr="00B14ECD">
        <w:rPr>
          <w:lang w:val="en-MY"/>
        </w:rPr>
        <w:t>Input Layer: The model takes the state vector (normalized battery level, solar radiation, and energy fluctuation) as input.</w:t>
      </w:r>
    </w:p>
    <w:p w14:paraId="4316F41C" w14:textId="77777777" w:rsidR="007061DC" w:rsidRPr="00B14ECD" w:rsidRDefault="007061DC" w:rsidP="002C2730">
      <w:pPr>
        <w:pStyle w:val="Paragraph"/>
        <w:numPr>
          <w:ilvl w:val="0"/>
          <w:numId w:val="10"/>
        </w:numPr>
        <w:rPr>
          <w:lang w:val="en-MY"/>
        </w:rPr>
      </w:pPr>
      <w:r w:rsidRPr="00B14ECD">
        <w:rPr>
          <w:lang w:val="en-MY"/>
        </w:rPr>
        <w:t>Hidden Layers: Multiple hidden layers are used in deeper models to capture more complex patterns in the data.</w:t>
      </w:r>
    </w:p>
    <w:p w14:paraId="629FA0A6" w14:textId="77777777" w:rsidR="007061DC" w:rsidRDefault="007061DC" w:rsidP="002C2730">
      <w:pPr>
        <w:pStyle w:val="Paragraph"/>
        <w:numPr>
          <w:ilvl w:val="0"/>
          <w:numId w:val="10"/>
        </w:numPr>
        <w:rPr>
          <w:lang w:val="en-MY"/>
        </w:rPr>
      </w:pPr>
      <w:r w:rsidRPr="00B14ECD">
        <w:rPr>
          <w:lang w:val="en-MY"/>
        </w:rPr>
        <w:t>Output Layer: The output consists of three values representing the Q-values corresponding to each possible action (charging, discharging, idle).</w:t>
      </w:r>
    </w:p>
    <w:p w14:paraId="7036986B" w14:textId="75A1C808" w:rsidR="002C2730" w:rsidRDefault="002C2730" w:rsidP="00830C93">
      <w:pPr>
        <w:pStyle w:val="Paragraph"/>
        <w:ind w:left="720" w:firstLine="0"/>
        <w:rPr>
          <w:lang w:val="en-MY"/>
        </w:rPr>
      </w:pPr>
    </w:p>
    <w:p w14:paraId="69190E8C" w14:textId="4EC5B848" w:rsidR="00830C93" w:rsidRDefault="00830C93" w:rsidP="009B6FF6">
      <w:pPr>
        <w:pStyle w:val="Paragraph"/>
        <w:ind w:firstLine="0"/>
        <w:jc w:val="center"/>
        <w:rPr>
          <w:lang w:val="en-MY"/>
        </w:rPr>
      </w:pPr>
      <w:r>
        <w:rPr>
          <w:noProof/>
          <w:lang w:val="en-MY"/>
        </w:rPr>
        <w:drawing>
          <wp:inline distT="0" distB="0" distL="0" distR="0" wp14:anchorId="52E3A010" wp14:editId="07B40330">
            <wp:extent cx="2260600" cy="1552491"/>
            <wp:effectExtent l="19050" t="19050" r="25400" b="10160"/>
            <wp:docPr id="206667756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3826" cy="1568442"/>
                    </a:xfrm>
                    <a:prstGeom prst="rect">
                      <a:avLst/>
                    </a:prstGeom>
                    <a:noFill/>
                    <a:ln>
                      <a:solidFill>
                        <a:schemeClr val="tx1"/>
                      </a:solidFill>
                    </a:ln>
                  </pic:spPr>
                </pic:pic>
              </a:graphicData>
            </a:graphic>
          </wp:inline>
        </w:drawing>
      </w:r>
    </w:p>
    <w:p w14:paraId="2EC6E320" w14:textId="2A3648B8" w:rsidR="00634AAC" w:rsidRPr="00401F7D" w:rsidRDefault="00634AAC" w:rsidP="00B33D60">
      <w:pPr>
        <w:pStyle w:val="Paragraph"/>
        <w:spacing w:before="120"/>
        <w:ind w:firstLine="0"/>
        <w:jc w:val="center"/>
        <w:rPr>
          <w:b/>
          <w:bCs/>
          <w:sz w:val="18"/>
          <w:lang w:val="en-MY"/>
        </w:rPr>
      </w:pPr>
      <w:r w:rsidRPr="00401F7D">
        <w:rPr>
          <w:b/>
          <w:bCs/>
          <w:sz w:val="18"/>
          <w:lang w:val="en-MY"/>
        </w:rPr>
        <w:t xml:space="preserve">FIGURE </w:t>
      </w:r>
      <w:r w:rsidR="0071021D" w:rsidRPr="00401F7D">
        <w:rPr>
          <w:b/>
          <w:bCs/>
          <w:sz w:val="18"/>
          <w:lang w:val="en-MY"/>
        </w:rPr>
        <w:t>1</w:t>
      </w:r>
      <w:r w:rsidRPr="00401F7D">
        <w:rPr>
          <w:b/>
          <w:bCs/>
          <w:sz w:val="18"/>
          <w:lang w:val="en-MY"/>
        </w:rPr>
        <w:t xml:space="preserve">. </w:t>
      </w:r>
      <w:r w:rsidRPr="00401F7D">
        <w:rPr>
          <w:sz w:val="18"/>
          <w:lang w:val="en-MY"/>
        </w:rPr>
        <w:t xml:space="preserve">Proposed </w:t>
      </w:r>
      <w:r w:rsidR="00B33D60">
        <w:rPr>
          <w:sz w:val="18"/>
          <w:lang w:val="en-MY"/>
        </w:rPr>
        <w:t>n</w:t>
      </w:r>
      <w:r w:rsidRPr="00401F7D">
        <w:rPr>
          <w:sz w:val="18"/>
          <w:lang w:val="en-MY"/>
        </w:rPr>
        <w:t xml:space="preserve">etwork </w:t>
      </w:r>
      <w:r w:rsidR="00B33D60">
        <w:rPr>
          <w:sz w:val="18"/>
          <w:lang w:val="en-MY"/>
        </w:rPr>
        <w:t>t</w:t>
      </w:r>
      <w:r w:rsidRPr="00401F7D">
        <w:rPr>
          <w:sz w:val="18"/>
          <w:lang w:val="en-MY"/>
        </w:rPr>
        <w:t>ype</w:t>
      </w:r>
    </w:p>
    <w:p w14:paraId="79D5B78E" w14:textId="47E5A7A4" w:rsidR="00830C93" w:rsidRPr="00B14ECD" w:rsidRDefault="00830C93" w:rsidP="00830C93">
      <w:pPr>
        <w:pStyle w:val="Heading2"/>
        <w:rPr>
          <w:lang w:val="en-MY"/>
        </w:rPr>
      </w:pPr>
      <w:r w:rsidRPr="00830C93">
        <w:t>Training Procedure</w:t>
      </w:r>
    </w:p>
    <w:p w14:paraId="252EA960" w14:textId="733D58F0" w:rsidR="00B26D25" w:rsidRPr="00B26D25" w:rsidRDefault="00B26D25" w:rsidP="00B26D25">
      <w:pPr>
        <w:pStyle w:val="Paragraph"/>
        <w:rPr>
          <w:lang w:val="en-MY"/>
        </w:rPr>
      </w:pPr>
      <w:r w:rsidRPr="00B26D25">
        <w:rPr>
          <w:lang w:val="en-MY"/>
        </w:rPr>
        <w:t>The training procedure is designed upon the reinforcement learning setting, training the model to maximize cumulative</w:t>
      </w:r>
      <w:r w:rsidRPr="00B26D25">
        <w:rPr>
          <w:lang w:val="en-MY"/>
        </w:rPr>
        <w:t> </w:t>
      </w:r>
      <w:r w:rsidRPr="00B26D25">
        <w:rPr>
          <w:lang w:val="en-MY"/>
        </w:rPr>
        <w:t>rewards chronologically. Training consists</w:t>
      </w:r>
      <w:r w:rsidRPr="00B26D25">
        <w:rPr>
          <w:lang w:val="en-MY"/>
        </w:rPr>
        <w:t> </w:t>
      </w:r>
      <w:r w:rsidRPr="00B26D25">
        <w:rPr>
          <w:lang w:val="en-MY"/>
        </w:rPr>
        <w:t>of two steps:</w:t>
      </w:r>
    </w:p>
    <w:p w14:paraId="23117EBD" w14:textId="5CDF0D09" w:rsidR="00B26D25" w:rsidRPr="00B33D60" w:rsidRDefault="00B26D25" w:rsidP="00B26D25">
      <w:pPr>
        <w:pStyle w:val="ListParagraph"/>
        <w:numPr>
          <w:ilvl w:val="0"/>
          <w:numId w:val="15"/>
        </w:numPr>
        <w:jc w:val="both"/>
        <w:rPr>
          <w:b/>
          <w:bCs/>
          <w:sz w:val="20"/>
          <w:lang w:val="en-MY"/>
        </w:rPr>
      </w:pPr>
      <w:r w:rsidRPr="00B26D25">
        <w:rPr>
          <w:b/>
          <w:bCs/>
          <w:sz w:val="20"/>
          <w:lang w:val="en-MY"/>
        </w:rPr>
        <w:t>Q-Learning:</w:t>
      </w:r>
      <w:r>
        <w:rPr>
          <w:b/>
          <w:bCs/>
          <w:sz w:val="20"/>
          <w:lang w:val="en-MY"/>
        </w:rPr>
        <w:t xml:space="preserve"> </w:t>
      </w:r>
      <w:r w:rsidRPr="00B26D25">
        <w:rPr>
          <w:sz w:val="20"/>
          <w:lang w:val="en-MY"/>
        </w:rPr>
        <w:t xml:space="preserve">The Q-values are manipulated through the known temporal difference update derived from the Bellman equation that computes the difference between the current Q-values and the expected future returns. The update rule reads as </w:t>
      </w:r>
      <w:r w:rsidR="00B33D60">
        <w:rPr>
          <w:sz w:val="20"/>
          <w:lang w:val="en-MY"/>
        </w:rPr>
        <w:t>in Equation (1)</w:t>
      </w:r>
      <w:r w:rsidRPr="00B26D25">
        <w:rPr>
          <w:sz w:val="20"/>
          <w:lang w:val="en-MY"/>
        </w:rPr>
        <w:t>.</w:t>
      </w:r>
    </w:p>
    <w:p w14:paraId="012B65B4" w14:textId="77777777" w:rsidR="00B33D60" w:rsidRPr="00B26D25" w:rsidRDefault="00B33D60" w:rsidP="00B33D60">
      <w:pPr>
        <w:pStyle w:val="ListParagraph"/>
        <w:jc w:val="both"/>
        <w:rPr>
          <w:b/>
          <w:bCs/>
          <w:sz w:val="20"/>
          <w:lang w:val="en-MY"/>
        </w:rPr>
      </w:pPr>
    </w:p>
    <w:tbl>
      <w:tblPr>
        <w:tblStyle w:val="TableGrid"/>
        <w:tblW w:w="0" w:type="auto"/>
        <w:tblInd w:w="720" w:type="dxa"/>
        <w:tblLook w:val="04A0" w:firstRow="1" w:lastRow="0" w:firstColumn="1" w:lastColumn="0" w:noHBand="0" w:noVBand="1"/>
      </w:tblPr>
      <w:tblGrid>
        <w:gridCol w:w="7922"/>
        <w:gridCol w:w="708"/>
      </w:tblGrid>
      <w:tr w:rsidR="00B33D60" w14:paraId="5FF05F58" w14:textId="77777777" w:rsidTr="00B33D60">
        <w:trPr>
          <w:trHeight w:val="397"/>
        </w:trPr>
        <w:tc>
          <w:tcPr>
            <w:tcW w:w="7922" w:type="dxa"/>
            <w:tcBorders>
              <w:top w:val="nil"/>
              <w:left w:val="nil"/>
              <w:bottom w:val="nil"/>
              <w:right w:val="nil"/>
            </w:tcBorders>
          </w:tcPr>
          <w:p w14:paraId="3678900E" w14:textId="709A18FC" w:rsidR="00B33D60" w:rsidRDefault="00B33D60" w:rsidP="00B26D25">
            <w:pPr>
              <w:pStyle w:val="Paragraph"/>
              <w:ind w:firstLine="0"/>
              <w:rPr>
                <w:lang w:val="en-MY"/>
              </w:rPr>
            </w:pPr>
            <m:oMathPara>
              <m:oMath>
                <m:r>
                  <w:rPr>
                    <w:rFonts w:ascii="Cambria Math" w:hAnsi="Cambria Math"/>
                  </w:rPr>
                  <m:t>Q(</m:t>
                </m:r>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t</m:t>
                    </m:r>
                  </m:sub>
                </m:sSub>
                <m:r>
                  <w:rPr>
                    <w:rFonts w:ascii="Cambria Math" w:hAnsi="Cambria Math"/>
                  </w:rPr>
                  <m:t>)=Q(</m:t>
                </m:r>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t</m:t>
                    </m:r>
                  </m:sub>
                </m:sSub>
                <m:r>
                  <w:rPr>
                    <w:rFonts w:ascii="Cambria Math" w:hAnsi="Cambria Math"/>
                  </w:rPr>
                  <m:t>)+α(</m:t>
                </m:r>
                <m:sSub>
                  <m:sSubPr>
                    <m:ctrlPr>
                      <w:rPr>
                        <w:rFonts w:ascii="Cambria Math" w:hAnsi="Cambria Math"/>
                      </w:rPr>
                    </m:ctrlPr>
                  </m:sSubPr>
                  <m:e>
                    <m:r>
                      <w:rPr>
                        <w:rFonts w:ascii="Cambria Math" w:hAnsi="Cambria Math"/>
                      </w:rPr>
                      <m:t>r</m:t>
                    </m:r>
                  </m:e>
                  <m:sub>
                    <m:r>
                      <w:rPr>
                        <w:rFonts w:ascii="Cambria Math" w:hAnsi="Cambria Math"/>
                      </w:rPr>
                      <m:t>t</m:t>
                    </m:r>
                  </m:sub>
                </m:sSub>
                <m:r>
                  <w:rPr>
                    <w:rFonts w:ascii="Cambria Math" w:hAnsi="Cambria Math"/>
                  </w:rPr>
                  <m:t>+γ</m:t>
                </m:r>
                <m:func>
                  <m:funcPr>
                    <m:ctrlPr>
                      <w:rPr>
                        <w:rFonts w:ascii="Cambria Math" w:hAnsi="Cambria Math"/>
                      </w:rPr>
                    </m:ctrlPr>
                  </m:funcPr>
                  <m:fName>
                    <m:limLow>
                      <m:limLowPr>
                        <m:ctrlPr>
                          <w:rPr>
                            <w:rFonts w:ascii="Cambria Math" w:hAnsi="Cambria Math"/>
                          </w:rPr>
                        </m:ctrlPr>
                      </m:limLowPr>
                      <m:e>
                        <m:r>
                          <w:rPr>
                            <w:rFonts w:ascii="Cambria Math" w:hAnsi="Cambria Math"/>
                          </w:rPr>
                          <m:t>max</m:t>
                        </m:r>
                      </m:e>
                      <m:lim>
                        <m:r>
                          <w:rPr>
                            <w:rFonts w:ascii="Cambria Math" w:hAnsi="Cambria Math"/>
                          </w:rPr>
                          <m:t>a'</m:t>
                        </m:r>
                      </m:lim>
                    </m:limLow>
                  </m:fName>
                  <m:e>
                    <m:r>
                      <w:rPr>
                        <w:rFonts w:ascii="Cambria Math" w:hAnsi="Cambria Math"/>
                      </w:rPr>
                      <m:t>Q(st+1,a')</m:t>
                    </m:r>
                  </m:e>
                </m:func>
                <m:r>
                  <w:rPr>
                    <w:rFonts w:ascii="Cambria Math" w:hAnsi="Cambria Math"/>
                  </w:rPr>
                  <m:t xml:space="preserve">-Q(st,at))  </m:t>
                </m:r>
              </m:oMath>
            </m:oMathPara>
          </w:p>
        </w:tc>
        <w:tc>
          <w:tcPr>
            <w:tcW w:w="708" w:type="dxa"/>
            <w:tcBorders>
              <w:top w:val="nil"/>
              <w:left w:val="nil"/>
              <w:bottom w:val="nil"/>
              <w:right w:val="nil"/>
            </w:tcBorders>
          </w:tcPr>
          <w:p w14:paraId="4A3B4C71" w14:textId="617A9AC1" w:rsidR="00B33D60" w:rsidRDefault="00B33D60" w:rsidP="00B33D60">
            <w:pPr>
              <w:pStyle w:val="Paragraph"/>
              <w:ind w:firstLine="0"/>
              <w:jc w:val="right"/>
              <w:rPr>
                <w:lang w:val="en-MY"/>
              </w:rPr>
            </w:pPr>
            <w:r>
              <w:rPr>
                <w:lang w:val="en-MY"/>
              </w:rPr>
              <w:t>(1)</w:t>
            </w:r>
          </w:p>
        </w:tc>
      </w:tr>
    </w:tbl>
    <w:p w14:paraId="583C3ABF" w14:textId="4980E0BD" w:rsidR="00830C93" w:rsidRPr="00830C93" w:rsidRDefault="006F314B" w:rsidP="006F314B">
      <w:pPr>
        <w:pStyle w:val="Paragraph"/>
        <w:ind w:left="720" w:firstLine="0"/>
        <w:rPr>
          <w:lang w:val="en-MY"/>
        </w:rPr>
      </w:pPr>
      <w:r>
        <w:rPr>
          <w:lang w:val="en-MY"/>
        </w:rPr>
        <w:t>w</w:t>
      </w:r>
      <w:r w:rsidR="00830C93" w:rsidRPr="00830C93">
        <w:rPr>
          <w:lang w:val="en-MY"/>
        </w:rPr>
        <w:t>here:</w:t>
      </w:r>
    </w:p>
    <w:p w14:paraId="19A691AC" w14:textId="10500EFA" w:rsidR="00830C93" w:rsidRPr="00830C93" w:rsidRDefault="00F27E41" w:rsidP="00830C93">
      <w:pPr>
        <w:pStyle w:val="Paragraph"/>
        <w:numPr>
          <w:ilvl w:val="1"/>
          <w:numId w:val="15"/>
        </w:numPr>
        <w:rPr>
          <w:lang w:val="en-MY"/>
        </w:rPr>
      </w:pPr>
      <m:oMath>
        <m:r>
          <w:rPr>
            <w:rFonts w:ascii="Cambria Math" w:hAnsi="Cambria Math"/>
            <w:lang w:val="en-MY"/>
          </w:rPr>
          <m:t>Q(</m:t>
        </m:r>
        <m:sSub>
          <m:sSubPr>
            <m:ctrlPr>
              <w:rPr>
                <w:rFonts w:ascii="Cambria Math" w:hAnsi="Cambria Math"/>
                <w:i/>
                <w:lang w:val="en-MY"/>
              </w:rPr>
            </m:ctrlPr>
          </m:sSubPr>
          <m:e>
            <m:r>
              <w:rPr>
                <w:rFonts w:ascii="Cambria Math" w:hAnsi="Cambria Math"/>
                <w:lang w:val="en-MY"/>
              </w:rPr>
              <m:t>s</m:t>
            </m:r>
          </m:e>
          <m:sub>
            <m:r>
              <w:rPr>
                <w:rFonts w:ascii="Cambria Math" w:hAnsi="Cambria Math"/>
                <w:lang w:val="en-MY"/>
              </w:rPr>
              <m:t>t</m:t>
            </m:r>
          </m:sub>
        </m:sSub>
        <m:r>
          <w:rPr>
            <w:rFonts w:ascii="Cambria Math" w:hAnsi="Cambria Math"/>
            <w:lang w:val="en-MY"/>
          </w:rPr>
          <m:t>,</m:t>
        </m:r>
        <m:sSub>
          <m:sSubPr>
            <m:ctrlPr>
              <w:rPr>
                <w:rFonts w:ascii="Cambria Math" w:hAnsi="Cambria Math"/>
                <w:i/>
                <w:lang w:val="en-MY"/>
              </w:rPr>
            </m:ctrlPr>
          </m:sSubPr>
          <m:e>
            <m:r>
              <w:rPr>
                <w:rFonts w:ascii="Cambria Math" w:hAnsi="Cambria Math"/>
                <w:lang w:val="en-MY"/>
              </w:rPr>
              <m:t>a</m:t>
            </m:r>
          </m:e>
          <m:sub>
            <m:r>
              <w:rPr>
                <w:rFonts w:ascii="Cambria Math" w:hAnsi="Cambria Math"/>
                <w:lang w:val="en-MY"/>
              </w:rPr>
              <m:t>t</m:t>
            </m:r>
          </m:sub>
        </m:sSub>
        <m:r>
          <w:rPr>
            <w:rFonts w:ascii="Cambria Math" w:hAnsi="Cambria Math"/>
            <w:lang w:val="en-MY"/>
          </w:rPr>
          <m:t>)</m:t>
        </m:r>
      </m:oMath>
      <w:r w:rsidR="00830C93" w:rsidRPr="00830C93">
        <w:rPr>
          <w:lang w:val="en-MY"/>
        </w:rPr>
        <w:t xml:space="preserve"> is the current Q-value</w:t>
      </w:r>
    </w:p>
    <w:p w14:paraId="262F369F" w14:textId="5E67A4F3" w:rsidR="00830C93" w:rsidRPr="00830C93" w:rsidRDefault="00F27E41" w:rsidP="00830C93">
      <w:pPr>
        <w:pStyle w:val="Paragraph"/>
        <w:numPr>
          <w:ilvl w:val="1"/>
          <w:numId w:val="15"/>
        </w:numPr>
        <w:rPr>
          <w:lang w:val="en-MY"/>
        </w:rPr>
      </w:pPr>
      <m:oMath>
        <m:r>
          <w:rPr>
            <w:rFonts w:ascii="Cambria Math" w:hAnsi="Cambria Math"/>
            <w:lang w:val="en-MY"/>
          </w:rPr>
          <m:t>α</m:t>
        </m:r>
      </m:oMath>
      <w:r w:rsidRPr="00830C93">
        <w:rPr>
          <w:lang w:val="en-MY"/>
        </w:rPr>
        <w:t xml:space="preserve"> </w:t>
      </w:r>
      <w:r w:rsidR="00830C93" w:rsidRPr="00830C93">
        <w:rPr>
          <w:lang w:val="en-MY"/>
        </w:rPr>
        <w:t>is the learning rate.</w:t>
      </w:r>
    </w:p>
    <w:p w14:paraId="7C4F4202" w14:textId="60E48B35" w:rsidR="00830C93" w:rsidRPr="00830C93" w:rsidRDefault="00000000" w:rsidP="00830C93">
      <w:pPr>
        <w:pStyle w:val="Paragraph"/>
        <w:numPr>
          <w:ilvl w:val="1"/>
          <w:numId w:val="15"/>
        </w:numPr>
        <w:rPr>
          <w:lang w:val="en-MY"/>
        </w:rPr>
      </w:pPr>
      <m:oMath>
        <m:sSub>
          <m:sSubPr>
            <m:ctrlPr>
              <w:rPr>
                <w:rFonts w:ascii="Cambria Math" w:hAnsi="Cambria Math"/>
                <w:i/>
                <w:lang w:val="en-MY"/>
              </w:rPr>
            </m:ctrlPr>
          </m:sSubPr>
          <m:e>
            <m:r>
              <w:rPr>
                <w:rFonts w:ascii="Cambria Math" w:hAnsi="Cambria Math"/>
                <w:lang w:val="en-MY"/>
              </w:rPr>
              <m:t>r</m:t>
            </m:r>
          </m:e>
          <m:sub>
            <m:r>
              <w:rPr>
                <w:rFonts w:ascii="Cambria Math" w:hAnsi="Cambria Math"/>
                <w:lang w:val="en-MY"/>
              </w:rPr>
              <m:t>t</m:t>
            </m:r>
          </m:sub>
        </m:sSub>
      </m:oMath>
      <w:r w:rsidR="00F27E41">
        <w:rPr>
          <w:lang w:val="en-MY"/>
        </w:rPr>
        <w:t xml:space="preserve"> </w:t>
      </w:r>
      <w:r w:rsidR="00830C93" w:rsidRPr="00830C93">
        <w:rPr>
          <w:lang w:val="en-MY"/>
        </w:rPr>
        <w:t>is the immediate reward.</w:t>
      </w:r>
    </w:p>
    <w:p w14:paraId="07A4352D" w14:textId="3F6BC58E" w:rsidR="00830C93" w:rsidRPr="00830C93" w:rsidRDefault="00F27E41" w:rsidP="00830C93">
      <w:pPr>
        <w:pStyle w:val="Paragraph"/>
        <w:numPr>
          <w:ilvl w:val="1"/>
          <w:numId w:val="15"/>
        </w:numPr>
        <w:rPr>
          <w:lang w:val="en-MY"/>
        </w:rPr>
      </w:pPr>
      <m:oMath>
        <m:r>
          <w:rPr>
            <w:rFonts w:ascii="Cambria Math" w:hAnsi="Cambria Math"/>
            <w:lang w:val="en-MY"/>
          </w:rPr>
          <m:t>γ</m:t>
        </m:r>
      </m:oMath>
      <w:r w:rsidRPr="00830C93">
        <w:rPr>
          <w:lang w:val="en-MY"/>
        </w:rPr>
        <w:t xml:space="preserve"> </w:t>
      </w:r>
      <w:r w:rsidR="00830C93" w:rsidRPr="00830C93">
        <w:rPr>
          <w:lang w:val="en-MY"/>
        </w:rPr>
        <w:t>is the discount factor.</w:t>
      </w:r>
    </w:p>
    <w:p w14:paraId="4198A8EF" w14:textId="0F38D1ED" w:rsidR="00830C93" w:rsidRDefault="00000000" w:rsidP="00830C93">
      <w:pPr>
        <w:pStyle w:val="Paragraph"/>
        <w:numPr>
          <w:ilvl w:val="1"/>
          <w:numId w:val="15"/>
        </w:numPr>
        <w:rPr>
          <w:lang w:val="en-MY"/>
        </w:rPr>
      </w:pPr>
      <m:oMath>
        <m:func>
          <m:funcPr>
            <m:ctrlPr>
              <w:rPr>
                <w:rFonts w:ascii="Cambria Math" w:hAnsi="Cambria Math"/>
                <w:i/>
                <w:lang w:val="en-MY"/>
              </w:rPr>
            </m:ctrlPr>
          </m:funcPr>
          <m:fName>
            <m:limLow>
              <m:limLowPr>
                <m:ctrlPr>
                  <w:rPr>
                    <w:rFonts w:ascii="Cambria Math" w:hAnsi="Cambria Math"/>
                    <w:i/>
                    <w:lang w:val="en-MY"/>
                  </w:rPr>
                </m:ctrlPr>
              </m:limLowPr>
              <m:e>
                <m:r>
                  <m:rPr>
                    <m:sty m:val="p"/>
                  </m:rPr>
                  <w:rPr>
                    <w:rFonts w:ascii="Cambria Math" w:hAnsi="Cambria Math"/>
                  </w:rPr>
                  <m:t>max</m:t>
                </m:r>
              </m:e>
              <m:lim>
                <m:r>
                  <w:rPr>
                    <w:rFonts w:ascii="Cambria Math" w:hAnsi="Cambria Math"/>
                    <w:lang w:val="en-MY"/>
                  </w:rPr>
                  <m:t>a'</m:t>
                </m:r>
              </m:lim>
            </m:limLow>
          </m:fName>
          <m:e>
            <m:r>
              <w:rPr>
                <w:rFonts w:ascii="Cambria Math" w:hAnsi="Cambria Math"/>
                <w:lang w:val="en-MY"/>
              </w:rPr>
              <m:t>Q(st+1,a')</m:t>
            </m:r>
          </m:e>
        </m:func>
      </m:oMath>
      <w:r w:rsidR="00830C93" w:rsidRPr="00830C93">
        <w:rPr>
          <w:lang w:val="en-MY"/>
        </w:rPr>
        <w:t xml:space="preserve"> is the maximum predicted Q-value for the next state.</w:t>
      </w:r>
    </w:p>
    <w:p w14:paraId="5C897AB3" w14:textId="77777777" w:rsidR="00F27E41" w:rsidRPr="00830C93" w:rsidRDefault="00F27E41" w:rsidP="00F27E41">
      <w:pPr>
        <w:pStyle w:val="Paragraph"/>
        <w:ind w:left="1440" w:firstLine="0"/>
        <w:rPr>
          <w:lang w:val="en-MY"/>
        </w:rPr>
      </w:pPr>
    </w:p>
    <w:p w14:paraId="441EAC06" w14:textId="0B4950F2" w:rsidR="00B26D25" w:rsidRPr="00B33D60" w:rsidRDefault="00B26D25" w:rsidP="00B33D60">
      <w:pPr>
        <w:pStyle w:val="Paragraph"/>
        <w:numPr>
          <w:ilvl w:val="0"/>
          <w:numId w:val="15"/>
        </w:numPr>
        <w:rPr>
          <w:lang w:val="en-MY"/>
        </w:rPr>
      </w:pPr>
      <w:r w:rsidRPr="00B26D25">
        <w:rPr>
          <w:b/>
          <w:bCs/>
          <w:lang w:val="en-MY"/>
        </w:rPr>
        <w:t xml:space="preserve">Exploration Exploitation: </w:t>
      </w:r>
      <w:r w:rsidRPr="00B26D25">
        <w:rPr>
          <w:lang w:val="en-MY"/>
        </w:rPr>
        <w:t>The exploration-exploitation trade-off is balanced by adopting an epsilon-greedy strategy. At the beginning, the model tries random things (random actions) but as it gets trained it starts to exploit its policy.</w:t>
      </w:r>
    </w:p>
    <w:p w14:paraId="0AAC9B4B" w14:textId="6FE87780" w:rsidR="00B26D25" w:rsidRPr="00B33D60" w:rsidRDefault="00B26D25" w:rsidP="00B33D60">
      <w:pPr>
        <w:pStyle w:val="Paragraph"/>
        <w:numPr>
          <w:ilvl w:val="0"/>
          <w:numId w:val="15"/>
        </w:numPr>
        <w:rPr>
          <w:lang w:val="en-MY"/>
        </w:rPr>
      </w:pPr>
      <w:r w:rsidRPr="00B26D25">
        <w:rPr>
          <w:b/>
          <w:bCs/>
          <w:lang w:val="en-MY"/>
        </w:rPr>
        <w:t xml:space="preserve">Training: </w:t>
      </w:r>
      <w:r w:rsidRPr="00B26D25">
        <w:rPr>
          <w:lang w:val="en-MY"/>
        </w:rPr>
        <w:t xml:space="preserve">The model is trained with Adam optimizer with learning rate </w:t>
      </w:r>
      <w:r>
        <w:rPr>
          <w:lang w:val="en-MY"/>
        </w:rPr>
        <w:t>0.001</w:t>
      </w:r>
      <w:r w:rsidRPr="00B26D25">
        <w:rPr>
          <w:lang w:val="en-MY"/>
        </w:rPr>
        <w:t>, where the loss is the Mean Squared Error (MSE) between the estimated Q-values and the target Q-values.</w:t>
      </w:r>
    </w:p>
    <w:p w14:paraId="20B70543" w14:textId="5A0A73D4" w:rsidR="00F27E41" w:rsidRDefault="00F27E41" w:rsidP="00F27E41">
      <w:pPr>
        <w:pStyle w:val="Heading2"/>
        <w:rPr>
          <w:lang w:val="en-MY"/>
        </w:rPr>
      </w:pPr>
      <w:r w:rsidRPr="00F27E41">
        <w:rPr>
          <w:lang w:val="en-MY"/>
        </w:rPr>
        <w:t>Evaluation Metrics</w:t>
      </w:r>
    </w:p>
    <w:p w14:paraId="3307D894" w14:textId="34404580" w:rsidR="00F27E41" w:rsidRDefault="00F27E41" w:rsidP="00BB6B1A">
      <w:pPr>
        <w:pStyle w:val="Paragraph"/>
        <w:ind w:firstLine="288"/>
        <w:rPr>
          <w:lang w:val="en-MY"/>
        </w:rPr>
      </w:pPr>
      <w:r w:rsidRPr="00F27E41">
        <w:rPr>
          <w:lang w:val="en-MY"/>
        </w:rPr>
        <w:t>To assess the performance of the models, several metrics are used:</w:t>
      </w:r>
    </w:p>
    <w:p w14:paraId="66936160" w14:textId="77777777" w:rsidR="00F27E41" w:rsidRPr="00F27E41" w:rsidRDefault="00F27E41" w:rsidP="00F27E41">
      <w:pPr>
        <w:pStyle w:val="Paragraph"/>
        <w:ind w:firstLine="0"/>
        <w:rPr>
          <w:lang w:val="en-MY"/>
        </w:rPr>
      </w:pPr>
    </w:p>
    <w:p w14:paraId="4F0C68D3" w14:textId="77777777" w:rsidR="00F27E41" w:rsidRPr="00F27E41" w:rsidRDefault="00F27E41" w:rsidP="00F27E41">
      <w:pPr>
        <w:pStyle w:val="Paragraph"/>
        <w:numPr>
          <w:ilvl w:val="0"/>
          <w:numId w:val="17"/>
        </w:numPr>
        <w:rPr>
          <w:lang w:val="en-MY"/>
        </w:rPr>
      </w:pPr>
      <w:r w:rsidRPr="00F27E41">
        <w:rPr>
          <w:b/>
          <w:bCs/>
          <w:lang w:val="en-MY"/>
        </w:rPr>
        <w:t>Loss</w:t>
      </w:r>
      <w:r w:rsidRPr="00F27E41">
        <w:rPr>
          <w:lang w:val="en-MY"/>
        </w:rPr>
        <w:t>: Measures how well the model predicts the Q-values for each action.</w:t>
      </w:r>
    </w:p>
    <w:p w14:paraId="2A1E564C" w14:textId="77777777" w:rsidR="00F27E41" w:rsidRPr="00F27E41" w:rsidRDefault="00F27E41" w:rsidP="00F27E41">
      <w:pPr>
        <w:pStyle w:val="Paragraph"/>
        <w:numPr>
          <w:ilvl w:val="0"/>
          <w:numId w:val="17"/>
        </w:numPr>
        <w:rPr>
          <w:lang w:val="en-MY"/>
        </w:rPr>
      </w:pPr>
      <w:r w:rsidRPr="00F27E41">
        <w:rPr>
          <w:b/>
          <w:bCs/>
          <w:lang w:val="en-MY"/>
        </w:rPr>
        <w:t>Accuracy</w:t>
      </w:r>
      <w:r w:rsidRPr="00F27E41">
        <w:rPr>
          <w:lang w:val="en-MY"/>
        </w:rPr>
        <w:t>: The percentage of correct actions chosen by the model.</w:t>
      </w:r>
    </w:p>
    <w:p w14:paraId="68E16DCF" w14:textId="77777777" w:rsidR="00F27E41" w:rsidRPr="00F27E41" w:rsidRDefault="00F27E41" w:rsidP="00F27E41">
      <w:pPr>
        <w:pStyle w:val="Paragraph"/>
        <w:numPr>
          <w:ilvl w:val="0"/>
          <w:numId w:val="17"/>
        </w:numPr>
        <w:rPr>
          <w:lang w:val="en-MY"/>
        </w:rPr>
      </w:pPr>
      <w:r w:rsidRPr="00F27E41">
        <w:rPr>
          <w:b/>
          <w:bCs/>
          <w:lang w:val="en-MY"/>
        </w:rPr>
        <w:t>Energy Efficiency</w:t>
      </w:r>
      <w:r w:rsidRPr="00F27E41">
        <w:rPr>
          <w:lang w:val="en-MY"/>
        </w:rPr>
        <w:t>: The reward gained relative to energy usage (battery charge/discharge).</w:t>
      </w:r>
    </w:p>
    <w:p w14:paraId="2B3E93FD" w14:textId="77777777" w:rsidR="00F27E41" w:rsidRPr="00F27E41" w:rsidRDefault="00F27E41" w:rsidP="00F27E41">
      <w:pPr>
        <w:pStyle w:val="Paragraph"/>
        <w:numPr>
          <w:ilvl w:val="0"/>
          <w:numId w:val="17"/>
        </w:numPr>
        <w:rPr>
          <w:lang w:val="en-MY"/>
        </w:rPr>
      </w:pPr>
      <w:r w:rsidRPr="00F27E41">
        <w:rPr>
          <w:b/>
          <w:bCs/>
          <w:lang w:val="en-MY"/>
        </w:rPr>
        <w:t>Exploration vs Exploitation</w:t>
      </w:r>
      <w:r w:rsidRPr="00F27E41">
        <w:rPr>
          <w:lang w:val="en-MY"/>
        </w:rPr>
        <w:t>: Evaluates the model's balance between exploration and exploitation.</w:t>
      </w:r>
    </w:p>
    <w:p w14:paraId="1AC01912" w14:textId="77777777" w:rsidR="00F27E41" w:rsidRPr="00F27E41" w:rsidRDefault="00F27E41" w:rsidP="00F27E41">
      <w:pPr>
        <w:pStyle w:val="Paragraph"/>
        <w:numPr>
          <w:ilvl w:val="0"/>
          <w:numId w:val="17"/>
        </w:numPr>
        <w:rPr>
          <w:lang w:val="en-MY"/>
        </w:rPr>
      </w:pPr>
      <w:r w:rsidRPr="00F27E41">
        <w:rPr>
          <w:b/>
          <w:bCs/>
          <w:lang w:val="en-MY"/>
        </w:rPr>
        <w:t>Reward Efficiency</w:t>
      </w:r>
      <w:r w:rsidRPr="00F27E41">
        <w:rPr>
          <w:lang w:val="en-MY"/>
        </w:rPr>
        <w:t>: Measures the reward gained per unit of energy stored or discharged.</w:t>
      </w:r>
    </w:p>
    <w:p w14:paraId="568E77F1" w14:textId="77777777" w:rsidR="00F27E41" w:rsidRPr="00F27E41" w:rsidRDefault="00F27E41" w:rsidP="00F27E41">
      <w:pPr>
        <w:pStyle w:val="Paragraph"/>
        <w:numPr>
          <w:ilvl w:val="0"/>
          <w:numId w:val="17"/>
        </w:numPr>
        <w:rPr>
          <w:lang w:val="en-MY"/>
        </w:rPr>
      </w:pPr>
      <w:r w:rsidRPr="00F27E41">
        <w:rPr>
          <w:b/>
          <w:bCs/>
          <w:lang w:val="en-MY"/>
        </w:rPr>
        <w:t>Cumulative Reward</w:t>
      </w:r>
      <w:r w:rsidRPr="00F27E41">
        <w:rPr>
          <w:lang w:val="en-MY"/>
        </w:rPr>
        <w:t>: Total reward accumulated by the model across episodes.</w:t>
      </w:r>
    </w:p>
    <w:p w14:paraId="329C3F6E" w14:textId="21E131D3" w:rsidR="00F27E41" w:rsidRPr="00F27E41" w:rsidRDefault="00F27E41" w:rsidP="00F27E41">
      <w:pPr>
        <w:pStyle w:val="Paragraph"/>
        <w:numPr>
          <w:ilvl w:val="0"/>
          <w:numId w:val="17"/>
        </w:numPr>
        <w:rPr>
          <w:lang w:val="en-MY"/>
        </w:rPr>
      </w:pPr>
      <w:r w:rsidRPr="00F27E41">
        <w:rPr>
          <w:b/>
          <w:bCs/>
          <w:lang w:val="en-MY"/>
        </w:rPr>
        <w:t>Transition Smoothness</w:t>
      </w:r>
      <w:r w:rsidRPr="00F27E41">
        <w:rPr>
          <w:lang w:val="en-MY"/>
        </w:rPr>
        <w:t xml:space="preserve">: The variance in action changes, indicating how stable the model’s </w:t>
      </w:r>
      <w:r w:rsidR="00634AAC" w:rsidRPr="00F27E41">
        <w:rPr>
          <w:lang w:val="en-MY"/>
        </w:rPr>
        <w:t>behaviour</w:t>
      </w:r>
      <w:r w:rsidRPr="00F27E41">
        <w:rPr>
          <w:lang w:val="en-MY"/>
        </w:rPr>
        <w:t xml:space="preserve"> is.</w:t>
      </w:r>
    </w:p>
    <w:p w14:paraId="7F7CBBDF" w14:textId="18611A94" w:rsidR="00F27E41" w:rsidRDefault="00F27E41" w:rsidP="00F27E41">
      <w:pPr>
        <w:pStyle w:val="Heading2"/>
        <w:rPr>
          <w:lang w:val="en-MY"/>
        </w:rPr>
      </w:pPr>
      <w:r w:rsidRPr="00F27E41">
        <w:rPr>
          <w:lang w:val="en-MY"/>
        </w:rPr>
        <w:t xml:space="preserve">Comparison with </w:t>
      </w:r>
      <w:r w:rsidR="000770E0">
        <w:rPr>
          <w:lang w:val="en-MY"/>
        </w:rPr>
        <w:t>SOTA</w:t>
      </w:r>
    </w:p>
    <w:p w14:paraId="0E6ADC1A" w14:textId="14F7D432" w:rsidR="00F27E41" w:rsidRDefault="000770E0" w:rsidP="000770E0">
      <w:pPr>
        <w:pStyle w:val="Paragraph"/>
        <w:rPr>
          <w:lang w:val="en-MY"/>
        </w:rPr>
      </w:pPr>
      <w:r w:rsidRPr="000770E0">
        <w:rPr>
          <w:lang w:val="en-MY"/>
        </w:rPr>
        <w:t>The performances of DQN models are compared with existing SOTA methods that uses heuristic rule focused methods to</w:t>
      </w:r>
      <w:r w:rsidRPr="000770E0">
        <w:rPr>
          <w:lang w:val="en-MY"/>
        </w:rPr>
        <w:t> </w:t>
      </w:r>
      <w:r w:rsidRPr="000770E0">
        <w:rPr>
          <w:lang w:val="en-MY"/>
        </w:rPr>
        <w:t>control ESS. The comparison is</w:t>
      </w:r>
      <w:r w:rsidRPr="000770E0">
        <w:rPr>
          <w:lang w:val="en-MY"/>
        </w:rPr>
        <w:t> </w:t>
      </w:r>
      <w:r w:rsidRPr="000770E0">
        <w:rPr>
          <w:lang w:val="en-MY"/>
        </w:rPr>
        <w:t>made based on standard performance measures, which are loss, accuracy, the energy performance, and the sum of rewards.</w:t>
      </w:r>
    </w:p>
    <w:p w14:paraId="395FE32C" w14:textId="6AB17DA4" w:rsidR="00F27E41" w:rsidRDefault="00F27E41" w:rsidP="00F27E41">
      <w:pPr>
        <w:pStyle w:val="Heading2"/>
        <w:rPr>
          <w:lang w:val="en-MY"/>
        </w:rPr>
      </w:pPr>
      <w:r w:rsidRPr="00F27E41">
        <w:rPr>
          <w:lang w:val="en-MY"/>
        </w:rPr>
        <w:t>Post-Training Evaluation</w:t>
      </w:r>
    </w:p>
    <w:p w14:paraId="3F98B5BE" w14:textId="77777777" w:rsidR="000770E0" w:rsidRPr="000770E0" w:rsidRDefault="000770E0" w:rsidP="00BB6B1A">
      <w:pPr>
        <w:pStyle w:val="Paragraph"/>
        <w:ind w:firstLine="288"/>
        <w:rPr>
          <w:lang w:val="en-MY"/>
        </w:rPr>
      </w:pPr>
      <w:r w:rsidRPr="000770E0">
        <w:rPr>
          <w:lang w:val="en-MY"/>
        </w:rPr>
        <w:t>After training, the</w:t>
      </w:r>
      <w:r w:rsidRPr="000770E0">
        <w:rPr>
          <w:lang w:val="en-MY"/>
        </w:rPr>
        <w:t> </w:t>
      </w:r>
      <w:r w:rsidRPr="000770E0">
        <w:rPr>
          <w:lang w:val="en-MY"/>
        </w:rPr>
        <w:t>models are compared based on different validation metrics, namely,</w:t>
      </w:r>
    </w:p>
    <w:p w14:paraId="2EE35AD2" w14:textId="77777777" w:rsidR="000770E0" w:rsidRPr="000770E0" w:rsidRDefault="000770E0" w:rsidP="000770E0">
      <w:pPr>
        <w:pStyle w:val="Paragraph"/>
        <w:numPr>
          <w:ilvl w:val="0"/>
          <w:numId w:val="20"/>
        </w:numPr>
        <w:tabs>
          <w:tab w:val="clear" w:pos="720"/>
        </w:tabs>
        <w:rPr>
          <w:lang w:val="en-MY"/>
        </w:rPr>
      </w:pPr>
      <w:r w:rsidRPr="000770E0">
        <w:rPr>
          <w:lang w:val="en-MY"/>
        </w:rPr>
        <w:t>Generalization: The model’s extent to generalize unseen environments or data.</w:t>
      </w:r>
    </w:p>
    <w:p w14:paraId="5B06BD4B" w14:textId="0837F5C9" w:rsidR="000770E0" w:rsidRPr="000770E0" w:rsidRDefault="000770E0" w:rsidP="000770E0">
      <w:pPr>
        <w:pStyle w:val="Paragraph"/>
        <w:numPr>
          <w:ilvl w:val="0"/>
          <w:numId w:val="20"/>
        </w:numPr>
        <w:tabs>
          <w:tab w:val="clear" w:pos="720"/>
        </w:tabs>
        <w:rPr>
          <w:lang w:val="en-MY"/>
        </w:rPr>
      </w:pPr>
      <w:r w:rsidRPr="000770E0">
        <w:rPr>
          <w:lang w:val="en-MY"/>
        </w:rPr>
        <w:t>Action Distribution: How often the policy chooses each of the action (charge, discharge, idle).</w:t>
      </w:r>
    </w:p>
    <w:p w14:paraId="3FA79552" w14:textId="73858271" w:rsidR="000770E0" w:rsidRDefault="000770E0" w:rsidP="000770E0">
      <w:pPr>
        <w:pStyle w:val="Paragraph"/>
        <w:numPr>
          <w:ilvl w:val="0"/>
          <w:numId w:val="20"/>
        </w:numPr>
        <w:rPr>
          <w:lang w:val="en-MY"/>
        </w:rPr>
      </w:pPr>
      <w:r w:rsidRPr="000770E0">
        <w:rPr>
          <w:lang w:val="en-MY"/>
        </w:rPr>
        <w:t>Battery Health: The count of overcharge and undercut events while training to teach the model to protect the battery.</w:t>
      </w:r>
    </w:p>
    <w:p w14:paraId="0D4D7051" w14:textId="4379F012" w:rsidR="007061DC" w:rsidRDefault="00F27E41" w:rsidP="00F27E41">
      <w:pPr>
        <w:pStyle w:val="Heading1"/>
        <w:rPr>
          <w:lang w:val="en-MY"/>
        </w:rPr>
      </w:pPr>
      <w:r w:rsidRPr="00F27E41">
        <w:t>Results and Comparison with State-of-the-Art (SOTA)</w:t>
      </w:r>
    </w:p>
    <w:p w14:paraId="5BEC1968" w14:textId="5ABB05A7" w:rsidR="000770E0" w:rsidRPr="000770E0" w:rsidRDefault="000770E0" w:rsidP="00BB6B1A">
      <w:pPr>
        <w:pStyle w:val="Paragraph"/>
        <w:ind w:firstLine="288"/>
        <w:rPr>
          <w:lang w:val="en-MY"/>
        </w:rPr>
      </w:pPr>
      <w:r w:rsidRPr="000770E0">
        <w:rPr>
          <w:lang w:val="en-MY"/>
        </w:rPr>
        <w:t xml:space="preserve">In this paper, we compare the performance of different DQN </w:t>
      </w:r>
      <w:r w:rsidRPr="00F27E41">
        <w:t>architectures</w:t>
      </w:r>
      <w:r>
        <w:t xml:space="preserve"> </w:t>
      </w:r>
      <w:r w:rsidRPr="000770E0">
        <w:rPr>
          <w:lang w:val="en-MY"/>
        </w:rPr>
        <w:t>for the optimal control</w:t>
      </w:r>
      <w:r w:rsidRPr="000770E0">
        <w:rPr>
          <w:lang w:val="en-MY"/>
        </w:rPr>
        <w:t> </w:t>
      </w:r>
      <w:r w:rsidRPr="000770E0">
        <w:rPr>
          <w:lang w:val="en-MY"/>
        </w:rPr>
        <w:t>of a dynamic</w:t>
      </w:r>
      <w:r>
        <w:rPr>
          <w:lang w:val="en-MY"/>
        </w:rPr>
        <w:t xml:space="preserve"> </w:t>
      </w:r>
      <w:r w:rsidRPr="000770E0">
        <w:rPr>
          <w:lang w:val="en-MY"/>
        </w:rPr>
        <w:t>ESS. Table 1 summarizes the main metrics</w:t>
      </w:r>
      <w:r>
        <w:rPr>
          <w:lang w:val="en-MY"/>
        </w:rPr>
        <w:t xml:space="preserve">, </w:t>
      </w:r>
      <w:r w:rsidRPr="000770E0">
        <w:rPr>
          <w:lang w:val="en-MY"/>
        </w:rPr>
        <w:t>Loss, Accuracy, Energy Efficiency, Exploration vs Exploitation, Reward Efficiency, Cumulative Reward, and</w:t>
      </w:r>
      <w:r w:rsidRPr="000770E0">
        <w:rPr>
          <w:lang w:val="en-MY"/>
        </w:rPr>
        <w:t> </w:t>
      </w:r>
      <w:r w:rsidRPr="000770E0">
        <w:rPr>
          <w:lang w:val="en-MY"/>
        </w:rPr>
        <w:t>Transition Smoothness</w:t>
      </w:r>
      <w:r>
        <w:rPr>
          <w:lang w:val="en-MY"/>
        </w:rPr>
        <w:t xml:space="preserve">, </w:t>
      </w:r>
      <w:r w:rsidRPr="000770E0">
        <w:rPr>
          <w:lang w:val="en-MY"/>
        </w:rPr>
        <w:t>of four different DQN architectures ("easy", "intermediate", "normal", and "hard"). Furthermore, a comparison with State-of-the-Art (SOTA) methods</w:t>
      </w:r>
      <w:r w:rsidRPr="000770E0">
        <w:rPr>
          <w:lang w:val="en-MY"/>
        </w:rPr>
        <w:t> </w:t>
      </w:r>
      <w:r w:rsidRPr="000770E0">
        <w:rPr>
          <w:lang w:val="en-MY"/>
        </w:rPr>
        <w:t>is presented to demonstrate the performance of our methods against other approaches.</w:t>
      </w:r>
    </w:p>
    <w:p w14:paraId="326EF281" w14:textId="1785E53F" w:rsidR="000770E0" w:rsidRPr="000770E0" w:rsidRDefault="000770E0" w:rsidP="00BB6B1A">
      <w:pPr>
        <w:pStyle w:val="NoSpacing"/>
        <w:ind w:firstLine="288"/>
        <w:jc w:val="both"/>
        <w:rPr>
          <w:sz w:val="20"/>
          <w:szCs w:val="14"/>
          <w:lang w:val="en-MY"/>
        </w:rPr>
      </w:pPr>
      <w:r w:rsidRPr="000770E0">
        <w:rPr>
          <w:sz w:val="20"/>
          <w:szCs w:val="14"/>
          <w:lang w:val="en-MY"/>
        </w:rPr>
        <w:t>With the</w:t>
      </w:r>
      <w:r w:rsidRPr="000770E0">
        <w:rPr>
          <w:sz w:val="20"/>
          <w:szCs w:val="14"/>
          <w:lang w:val="en-MY"/>
        </w:rPr>
        <w:t> </w:t>
      </w:r>
      <w:r w:rsidRPr="000770E0">
        <w:rPr>
          <w:sz w:val="20"/>
          <w:szCs w:val="14"/>
          <w:lang w:val="en-MY"/>
        </w:rPr>
        <w:t xml:space="preserve">model difficulty level- increasing from Easy to Hard, the loss in the latter is much reduced, which </w:t>
      </w:r>
      <w:r>
        <w:rPr>
          <w:sz w:val="20"/>
          <w:szCs w:val="14"/>
          <w:lang w:val="en-MY"/>
        </w:rPr>
        <w:t xml:space="preserve">reflected as </w:t>
      </w:r>
      <w:r w:rsidRPr="000770E0">
        <w:rPr>
          <w:sz w:val="20"/>
          <w:szCs w:val="14"/>
          <w:lang w:val="en-MY"/>
        </w:rPr>
        <w:t>the task can be optimized better, and therefore make more accurate decisions. The Hard DQN's</w:t>
      </w:r>
      <w:r w:rsidRPr="000770E0">
        <w:rPr>
          <w:sz w:val="20"/>
          <w:szCs w:val="14"/>
          <w:lang w:val="en-MY"/>
        </w:rPr>
        <w:t> </w:t>
      </w:r>
      <w:r w:rsidRPr="000770E0">
        <w:rPr>
          <w:sz w:val="20"/>
          <w:szCs w:val="14"/>
          <w:lang w:val="en-MY"/>
        </w:rPr>
        <w:t>loss was the lowest (0.223) out of the models and the SOTA method (0.250). The higher the</w:t>
      </w:r>
      <w:r w:rsidRPr="000770E0">
        <w:rPr>
          <w:sz w:val="20"/>
          <w:szCs w:val="14"/>
          <w:lang w:val="en-MY"/>
        </w:rPr>
        <w:t> </w:t>
      </w:r>
      <w:r w:rsidRPr="000770E0">
        <w:rPr>
          <w:sz w:val="20"/>
          <w:szCs w:val="14"/>
          <w:lang w:val="en-MY"/>
        </w:rPr>
        <w:t>complexity of the DQN model, the better is the performance. The Hard DQN attained an 87.5% accuracy, far surpassing the performance</w:t>
      </w:r>
      <w:r w:rsidRPr="000770E0">
        <w:rPr>
          <w:sz w:val="20"/>
          <w:szCs w:val="14"/>
          <w:lang w:val="en-MY"/>
        </w:rPr>
        <w:t> </w:t>
      </w:r>
      <w:r w:rsidRPr="000770E0">
        <w:rPr>
          <w:sz w:val="20"/>
          <w:szCs w:val="14"/>
          <w:lang w:val="en-MY"/>
        </w:rPr>
        <w:t>of the most basic models. It also surpassed the SOTA model's performance by 85.0%</w:t>
      </w:r>
      <w:r w:rsidRPr="000770E0">
        <w:rPr>
          <w:sz w:val="20"/>
          <w:szCs w:val="14"/>
          <w:lang w:val="en-MY"/>
        </w:rPr>
        <w:t> </w:t>
      </w:r>
      <w:r w:rsidRPr="000770E0">
        <w:rPr>
          <w:sz w:val="20"/>
          <w:szCs w:val="14"/>
          <w:lang w:val="en-MY"/>
        </w:rPr>
        <w:t>accuracy. This signifies that the deeper models are better on generalizing the task of optimization</w:t>
      </w:r>
      <w:r w:rsidRPr="000770E0">
        <w:rPr>
          <w:sz w:val="20"/>
          <w:szCs w:val="14"/>
          <w:lang w:val="en-MY"/>
        </w:rPr>
        <w:t> </w:t>
      </w:r>
      <w:r w:rsidRPr="000770E0">
        <w:rPr>
          <w:sz w:val="20"/>
          <w:szCs w:val="14"/>
          <w:lang w:val="en-MY"/>
        </w:rPr>
        <w:t>for dynamic energy storage systems.</w:t>
      </w:r>
    </w:p>
    <w:p w14:paraId="3B369023" w14:textId="01E1C8D0" w:rsidR="000770E0" w:rsidRPr="000770E0" w:rsidRDefault="000770E0" w:rsidP="00BB6B1A">
      <w:pPr>
        <w:pStyle w:val="NoSpacing"/>
        <w:ind w:firstLine="288"/>
        <w:jc w:val="both"/>
        <w:rPr>
          <w:sz w:val="20"/>
          <w:szCs w:val="14"/>
          <w:lang w:val="en-MY"/>
        </w:rPr>
      </w:pPr>
      <w:r w:rsidRPr="000770E0">
        <w:rPr>
          <w:sz w:val="20"/>
          <w:szCs w:val="14"/>
          <w:lang w:val="en-MY"/>
        </w:rPr>
        <w:t>The Energy Efficiency</w:t>
      </w:r>
      <w:r>
        <w:rPr>
          <w:sz w:val="20"/>
          <w:szCs w:val="14"/>
          <w:lang w:val="en-MY"/>
        </w:rPr>
        <w:t xml:space="preserve"> (EE)</w:t>
      </w:r>
      <w:r w:rsidRPr="000770E0">
        <w:rPr>
          <w:sz w:val="20"/>
          <w:szCs w:val="14"/>
          <w:lang w:val="en-MY"/>
        </w:rPr>
        <w:t xml:space="preserve"> metric, measuring how</w:t>
      </w:r>
      <w:r>
        <w:rPr>
          <w:sz w:val="20"/>
          <w:szCs w:val="14"/>
          <w:lang w:val="en-MY"/>
        </w:rPr>
        <w:t xml:space="preserve"> </w:t>
      </w:r>
      <w:r w:rsidRPr="000770E0">
        <w:rPr>
          <w:sz w:val="20"/>
          <w:szCs w:val="14"/>
          <w:lang w:val="en-MY"/>
        </w:rPr>
        <w:t>the models consume energy while generating rewards, continues to get better by more sophisticated architectures. The Hard DQN attained an EE of 0.94, which was superior to all models, even the SOTA model</w:t>
      </w:r>
      <w:r w:rsidRPr="000770E0">
        <w:rPr>
          <w:sz w:val="20"/>
          <w:szCs w:val="14"/>
          <w:lang w:val="en-MY"/>
        </w:rPr>
        <w:t> </w:t>
      </w:r>
      <w:r w:rsidRPr="000770E0">
        <w:rPr>
          <w:sz w:val="20"/>
          <w:szCs w:val="14"/>
          <w:lang w:val="en-MY"/>
        </w:rPr>
        <w:t xml:space="preserve">(0.90). Table </w:t>
      </w:r>
      <w:r w:rsidR="00C972E1">
        <w:rPr>
          <w:sz w:val="20"/>
          <w:szCs w:val="14"/>
          <w:lang w:val="en-MY"/>
        </w:rPr>
        <w:t xml:space="preserve">1 </w:t>
      </w:r>
      <w:r w:rsidRPr="000770E0">
        <w:rPr>
          <w:sz w:val="20"/>
          <w:szCs w:val="14"/>
          <w:lang w:val="en-MY"/>
        </w:rPr>
        <w:t>shows that even more complex models</w:t>
      </w:r>
      <w:r w:rsidRPr="000770E0">
        <w:rPr>
          <w:sz w:val="20"/>
          <w:szCs w:val="14"/>
          <w:lang w:val="en-MY"/>
        </w:rPr>
        <w:t> </w:t>
      </w:r>
      <w:r w:rsidRPr="000770E0">
        <w:rPr>
          <w:sz w:val="20"/>
          <w:szCs w:val="14"/>
          <w:lang w:val="en-MY"/>
        </w:rPr>
        <w:t>can learn to recover</w:t>
      </w:r>
      <w:r>
        <w:rPr>
          <w:sz w:val="20"/>
          <w:szCs w:val="14"/>
          <w:lang w:val="en-MY"/>
        </w:rPr>
        <w:t xml:space="preserve"> </w:t>
      </w:r>
      <w:r w:rsidRPr="000770E0">
        <w:rPr>
          <w:sz w:val="20"/>
          <w:szCs w:val="14"/>
          <w:lang w:val="en-MY"/>
        </w:rPr>
        <w:t>more out of</w:t>
      </w:r>
      <w:r w:rsidRPr="000770E0">
        <w:rPr>
          <w:sz w:val="20"/>
          <w:szCs w:val="14"/>
          <w:lang w:val="en-MY"/>
        </w:rPr>
        <w:t> </w:t>
      </w:r>
      <w:r w:rsidRPr="000770E0">
        <w:rPr>
          <w:sz w:val="20"/>
          <w:szCs w:val="14"/>
          <w:lang w:val="en-MY"/>
        </w:rPr>
        <w:t>energy from the use of it, which made them more practical machines. The Exploration vs Exploitation measure shows the degree of exploration versus</w:t>
      </w:r>
      <w:r w:rsidRPr="000770E0">
        <w:rPr>
          <w:sz w:val="20"/>
          <w:szCs w:val="14"/>
          <w:lang w:val="en-MY"/>
        </w:rPr>
        <w:t> </w:t>
      </w:r>
      <w:r w:rsidRPr="000770E0">
        <w:rPr>
          <w:sz w:val="20"/>
          <w:szCs w:val="14"/>
          <w:lang w:val="en-MY"/>
        </w:rPr>
        <w:t>exploitation behaviour of the model. The Hard DQN also has this highest exploitation (0.80), which means, at</w:t>
      </w:r>
      <w:r w:rsidRPr="000770E0">
        <w:rPr>
          <w:sz w:val="20"/>
          <w:szCs w:val="14"/>
          <w:lang w:val="en-MY"/>
        </w:rPr>
        <w:t> </w:t>
      </w:r>
      <w:r w:rsidRPr="000770E0">
        <w:rPr>
          <w:sz w:val="20"/>
          <w:szCs w:val="14"/>
          <w:lang w:val="en-MY"/>
        </w:rPr>
        <w:t xml:space="preserve">some point, the model has learned to trust its trained policy. The SOTA model, </w:t>
      </w:r>
      <w:r w:rsidRPr="000770E0">
        <w:rPr>
          <w:sz w:val="20"/>
          <w:szCs w:val="14"/>
          <w:lang w:val="en-MY"/>
        </w:rPr>
        <w:lastRenderedPageBreak/>
        <w:t>with a more balanced exploration/exploitation, and exploration</w:t>
      </w:r>
      <w:r w:rsidRPr="000770E0">
        <w:rPr>
          <w:sz w:val="20"/>
          <w:szCs w:val="14"/>
          <w:lang w:val="en-MY"/>
        </w:rPr>
        <w:t> </w:t>
      </w:r>
      <w:r w:rsidRPr="000770E0">
        <w:rPr>
          <w:sz w:val="20"/>
          <w:szCs w:val="14"/>
          <w:lang w:val="en-MY"/>
        </w:rPr>
        <w:t>EXP of 0.35, appeared to have less efficient exploration, which could account for its overall worse performance relative to the Hard DQN.</w:t>
      </w:r>
    </w:p>
    <w:p w14:paraId="3E80754E" w14:textId="14822F23" w:rsidR="000770E0" w:rsidRPr="000770E0" w:rsidRDefault="000770E0" w:rsidP="00BB6B1A">
      <w:pPr>
        <w:pStyle w:val="NoSpacing"/>
        <w:ind w:firstLine="288"/>
        <w:jc w:val="both"/>
        <w:rPr>
          <w:sz w:val="20"/>
          <w:szCs w:val="14"/>
          <w:lang w:val="en-MY"/>
        </w:rPr>
      </w:pPr>
      <w:r w:rsidRPr="000770E0">
        <w:rPr>
          <w:sz w:val="20"/>
          <w:szCs w:val="14"/>
          <w:lang w:val="en-MY"/>
        </w:rPr>
        <w:t>"Reward Efficiency", the reward extracted per stored or discharged energy, demonstrated that more complex models,</w:t>
      </w:r>
      <w:r w:rsidRPr="000770E0">
        <w:rPr>
          <w:sz w:val="20"/>
          <w:szCs w:val="14"/>
          <w:lang w:val="en-MY"/>
        </w:rPr>
        <w:t> </w:t>
      </w:r>
      <w:r w:rsidRPr="000770E0">
        <w:rPr>
          <w:sz w:val="20"/>
          <w:szCs w:val="14"/>
          <w:lang w:val="en-MY"/>
        </w:rPr>
        <w:t>like Hard DQN, could maximize rewards with negligible energy input. The highest reward efficiency was achieved by the Hard DQN (0.85) followed by the SOTA model, which achieved a</w:t>
      </w:r>
      <w:r w:rsidRPr="000770E0">
        <w:rPr>
          <w:sz w:val="20"/>
          <w:szCs w:val="14"/>
          <w:lang w:val="en-MY"/>
        </w:rPr>
        <w:t> </w:t>
      </w:r>
      <w:r w:rsidRPr="000770E0">
        <w:rPr>
          <w:sz w:val="20"/>
          <w:szCs w:val="14"/>
          <w:lang w:val="en-MY"/>
        </w:rPr>
        <w:t>value of 0.80. A metric, Cumulative</w:t>
      </w:r>
      <w:r w:rsidRPr="000770E0">
        <w:rPr>
          <w:sz w:val="20"/>
          <w:szCs w:val="14"/>
          <w:lang w:val="en-MY"/>
        </w:rPr>
        <w:t> </w:t>
      </w:r>
      <w:r w:rsidRPr="000770E0">
        <w:rPr>
          <w:sz w:val="20"/>
          <w:szCs w:val="14"/>
          <w:lang w:val="en-MY"/>
        </w:rPr>
        <w:t>Reward, which is one of the most important performance measures, reported Hard DQN model outperforming all other models with a Cumulative Reward of 2156.9. It means that more complex models can</w:t>
      </w:r>
      <w:r>
        <w:rPr>
          <w:sz w:val="20"/>
          <w:szCs w:val="14"/>
          <w:lang w:val="en-MY"/>
        </w:rPr>
        <w:t xml:space="preserve"> </w:t>
      </w:r>
      <w:r w:rsidRPr="000770E0">
        <w:rPr>
          <w:sz w:val="20"/>
          <w:szCs w:val="14"/>
          <w:lang w:val="en-MY"/>
        </w:rPr>
        <w:t>learn how to collect reward more effectively, which the learning of DQN algorithms benefits from a higher level of depth and complexity. The SOTA model with 2100.0 rewards gain was</w:t>
      </w:r>
      <w:r w:rsidRPr="000770E0">
        <w:rPr>
          <w:sz w:val="20"/>
          <w:szCs w:val="14"/>
          <w:lang w:val="en-MY"/>
        </w:rPr>
        <w:t> </w:t>
      </w:r>
      <w:r w:rsidRPr="000770E0">
        <w:rPr>
          <w:sz w:val="20"/>
          <w:szCs w:val="14"/>
          <w:lang w:val="en-MY"/>
        </w:rPr>
        <w:t>somewhat less successful at maximizing the long-term reward.</w:t>
      </w:r>
    </w:p>
    <w:p w14:paraId="68876444" w14:textId="77777777" w:rsidR="000770E0" w:rsidRDefault="000770E0" w:rsidP="006F314B">
      <w:pPr>
        <w:pStyle w:val="NoSpacing"/>
        <w:ind w:firstLine="720"/>
        <w:jc w:val="both"/>
        <w:rPr>
          <w:sz w:val="20"/>
          <w:szCs w:val="14"/>
          <w:lang w:val="en-MY"/>
        </w:rPr>
      </w:pPr>
    </w:p>
    <w:p w14:paraId="3504DBA7" w14:textId="01B11FDD" w:rsidR="00347D8F" w:rsidRPr="00401F7D" w:rsidRDefault="00347D8F" w:rsidP="00463E54">
      <w:pPr>
        <w:pStyle w:val="Paragraph"/>
        <w:spacing w:before="120"/>
        <w:ind w:firstLine="0"/>
        <w:jc w:val="center"/>
        <w:rPr>
          <w:b/>
          <w:bCs/>
          <w:sz w:val="18"/>
          <w:lang w:val="en-MY"/>
        </w:rPr>
      </w:pPr>
      <w:r w:rsidRPr="00401F7D">
        <w:rPr>
          <w:b/>
          <w:bCs/>
          <w:sz w:val="18"/>
          <w:lang w:val="en-MY"/>
        </w:rPr>
        <w:t xml:space="preserve">TABLE 1. </w:t>
      </w:r>
      <w:r w:rsidRPr="00401F7D">
        <w:rPr>
          <w:sz w:val="18"/>
          <w:lang w:val="en-MY"/>
        </w:rPr>
        <w:t xml:space="preserve">Comparison </w:t>
      </w:r>
      <w:r w:rsidR="00B33D60">
        <w:rPr>
          <w:sz w:val="18"/>
          <w:lang w:val="en-MY"/>
        </w:rPr>
        <w:t>r</w:t>
      </w:r>
      <w:r w:rsidRPr="00401F7D">
        <w:rPr>
          <w:sz w:val="18"/>
          <w:lang w:val="en-MY"/>
        </w:rPr>
        <w:t>esults</w:t>
      </w:r>
      <w:r w:rsidRPr="00401F7D">
        <w:rPr>
          <w:b/>
          <w:bCs/>
          <w:sz w:val="18"/>
          <w:lang w:val="en-MY"/>
        </w:rPr>
        <w:t xml:space="preserve"> </w:t>
      </w:r>
    </w:p>
    <w:tbl>
      <w:tblPr>
        <w:tblW w:w="5000" w:type="pct"/>
        <w:tblLook w:val="04A0" w:firstRow="1" w:lastRow="0" w:firstColumn="1" w:lastColumn="0" w:noHBand="0" w:noVBand="1"/>
      </w:tblPr>
      <w:tblGrid>
        <w:gridCol w:w="3361"/>
        <w:gridCol w:w="1076"/>
        <w:gridCol w:w="996"/>
        <w:gridCol w:w="1687"/>
        <w:gridCol w:w="1207"/>
        <w:gridCol w:w="1033"/>
      </w:tblGrid>
      <w:tr w:rsidR="00347D8F" w:rsidRPr="00F27E41" w14:paraId="760E9D72" w14:textId="77777777" w:rsidTr="002B4666">
        <w:tc>
          <w:tcPr>
            <w:tcW w:w="1752" w:type="pct"/>
            <w:tcBorders>
              <w:top w:val="single" w:sz="4" w:space="0" w:color="auto"/>
              <w:bottom w:val="single" w:sz="4" w:space="0" w:color="auto"/>
            </w:tcBorders>
            <w:hideMark/>
          </w:tcPr>
          <w:p w14:paraId="166B58F5" w14:textId="77777777" w:rsidR="00347D8F" w:rsidRPr="00F27E41" w:rsidRDefault="00347D8F" w:rsidP="00283512">
            <w:pPr>
              <w:pStyle w:val="Paragraph"/>
              <w:jc w:val="center"/>
              <w:rPr>
                <w:b/>
                <w:bCs/>
                <w:lang w:val="en-MY"/>
              </w:rPr>
            </w:pPr>
            <w:r w:rsidRPr="00F27E41">
              <w:rPr>
                <w:b/>
                <w:bCs/>
                <w:lang w:val="en-MY"/>
              </w:rPr>
              <w:t>Metric</w:t>
            </w:r>
          </w:p>
        </w:tc>
        <w:tc>
          <w:tcPr>
            <w:tcW w:w="561" w:type="pct"/>
            <w:tcBorders>
              <w:top w:val="single" w:sz="4" w:space="0" w:color="auto"/>
              <w:bottom w:val="single" w:sz="4" w:space="0" w:color="auto"/>
            </w:tcBorders>
          </w:tcPr>
          <w:p w14:paraId="2F4066D4" w14:textId="77777777" w:rsidR="00347D8F" w:rsidRPr="00F27E41" w:rsidRDefault="00347D8F" w:rsidP="00283512">
            <w:pPr>
              <w:pStyle w:val="Paragraph"/>
              <w:ind w:firstLine="0"/>
              <w:jc w:val="center"/>
              <w:rPr>
                <w:b/>
                <w:bCs/>
                <w:lang w:val="en-MY"/>
              </w:rPr>
            </w:pPr>
            <w:r>
              <w:rPr>
                <w:b/>
                <w:bCs/>
                <w:lang w:val="en-MY"/>
              </w:rPr>
              <w:t xml:space="preserve"> Rule-based </w:t>
            </w:r>
          </w:p>
        </w:tc>
        <w:tc>
          <w:tcPr>
            <w:tcW w:w="519" w:type="pct"/>
            <w:tcBorders>
              <w:top w:val="single" w:sz="4" w:space="0" w:color="auto"/>
              <w:bottom w:val="single" w:sz="4" w:space="0" w:color="auto"/>
            </w:tcBorders>
            <w:hideMark/>
          </w:tcPr>
          <w:p w14:paraId="54B592DB" w14:textId="77777777" w:rsidR="00347D8F" w:rsidRPr="00F27E41" w:rsidRDefault="00347D8F" w:rsidP="00283512">
            <w:pPr>
              <w:pStyle w:val="Paragraph"/>
              <w:ind w:firstLine="0"/>
              <w:jc w:val="center"/>
              <w:rPr>
                <w:b/>
                <w:bCs/>
                <w:lang w:val="en-MY"/>
              </w:rPr>
            </w:pPr>
            <w:r w:rsidRPr="00F27E41">
              <w:rPr>
                <w:b/>
                <w:bCs/>
                <w:lang w:val="en-MY"/>
              </w:rPr>
              <w:t>Easy DQN</w:t>
            </w:r>
          </w:p>
        </w:tc>
        <w:tc>
          <w:tcPr>
            <w:tcW w:w="879" w:type="pct"/>
            <w:tcBorders>
              <w:top w:val="single" w:sz="4" w:space="0" w:color="auto"/>
              <w:bottom w:val="single" w:sz="4" w:space="0" w:color="auto"/>
            </w:tcBorders>
            <w:hideMark/>
          </w:tcPr>
          <w:p w14:paraId="54CFAC1B" w14:textId="77777777" w:rsidR="00347D8F" w:rsidRPr="00F27E41" w:rsidRDefault="00347D8F" w:rsidP="00283512">
            <w:pPr>
              <w:pStyle w:val="Paragraph"/>
              <w:ind w:firstLine="0"/>
              <w:jc w:val="center"/>
              <w:rPr>
                <w:b/>
                <w:bCs/>
                <w:lang w:val="en-MY"/>
              </w:rPr>
            </w:pPr>
            <w:r w:rsidRPr="00F27E41">
              <w:rPr>
                <w:b/>
                <w:bCs/>
                <w:lang w:val="en-MY"/>
              </w:rPr>
              <w:t>Intermediate DQN</w:t>
            </w:r>
          </w:p>
        </w:tc>
        <w:tc>
          <w:tcPr>
            <w:tcW w:w="629" w:type="pct"/>
            <w:tcBorders>
              <w:top w:val="single" w:sz="4" w:space="0" w:color="auto"/>
              <w:bottom w:val="single" w:sz="4" w:space="0" w:color="auto"/>
            </w:tcBorders>
            <w:hideMark/>
          </w:tcPr>
          <w:p w14:paraId="3E0A6BC3" w14:textId="77777777" w:rsidR="00347D8F" w:rsidRPr="00F27E41" w:rsidRDefault="00347D8F" w:rsidP="00283512">
            <w:pPr>
              <w:pStyle w:val="Paragraph"/>
              <w:ind w:firstLine="0"/>
              <w:jc w:val="center"/>
              <w:rPr>
                <w:b/>
                <w:bCs/>
                <w:lang w:val="en-MY"/>
              </w:rPr>
            </w:pPr>
            <w:r w:rsidRPr="00F27E41">
              <w:rPr>
                <w:b/>
                <w:bCs/>
                <w:lang w:val="en-MY"/>
              </w:rPr>
              <w:t>Normal DQN</w:t>
            </w:r>
          </w:p>
        </w:tc>
        <w:tc>
          <w:tcPr>
            <w:tcW w:w="539" w:type="pct"/>
            <w:tcBorders>
              <w:top w:val="single" w:sz="4" w:space="0" w:color="auto"/>
              <w:bottom w:val="single" w:sz="4" w:space="0" w:color="auto"/>
            </w:tcBorders>
            <w:hideMark/>
          </w:tcPr>
          <w:p w14:paraId="30D4FD85" w14:textId="77777777" w:rsidR="00347D8F" w:rsidRPr="00F27E41" w:rsidRDefault="00347D8F" w:rsidP="00283512">
            <w:pPr>
              <w:pStyle w:val="Paragraph"/>
              <w:ind w:firstLine="0"/>
              <w:jc w:val="center"/>
              <w:rPr>
                <w:b/>
                <w:bCs/>
                <w:lang w:val="en-MY"/>
              </w:rPr>
            </w:pPr>
            <w:r w:rsidRPr="00F27E41">
              <w:rPr>
                <w:b/>
                <w:bCs/>
                <w:lang w:val="en-MY"/>
              </w:rPr>
              <w:t>Hard DQN</w:t>
            </w:r>
          </w:p>
        </w:tc>
      </w:tr>
      <w:tr w:rsidR="00347D8F" w:rsidRPr="00F27E41" w14:paraId="391BA9D1" w14:textId="77777777" w:rsidTr="002B4666">
        <w:tc>
          <w:tcPr>
            <w:tcW w:w="1752" w:type="pct"/>
            <w:tcBorders>
              <w:top w:val="single" w:sz="4" w:space="0" w:color="auto"/>
            </w:tcBorders>
            <w:hideMark/>
          </w:tcPr>
          <w:p w14:paraId="29BB1F38" w14:textId="77777777" w:rsidR="00347D8F" w:rsidRPr="006F314B" w:rsidRDefault="00347D8F" w:rsidP="00283512">
            <w:pPr>
              <w:pStyle w:val="NoSpacing"/>
              <w:jc w:val="center"/>
              <w:rPr>
                <w:sz w:val="20"/>
                <w:szCs w:val="14"/>
                <w:lang w:val="en-MY"/>
              </w:rPr>
            </w:pPr>
            <w:r w:rsidRPr="006F314B">
              <w:rPr>
                <w:sz w:val="20"/>
                <w:szCs w:val="14"/>
                <w:lang w:val="en-MY"/>
              </w:rPr>
              <w:t>Loss</w:t>
            </w:r>
          </w:p>
        </w:tc>
        <w:tc>
          <w:tcPr>
            <w:tcW w:w="561" w:type="pct"/>
            <w:tcBorders>
              <w:top w:val="single" w:sz="4" w:space="0" w:color="auto"/>
            </w:tcBorders>
          </w:tcPr>
          <w:p w14:paraId="0AA9641D" w14:textId="77777777" w:rsidR="00347D8F" w:rsidRPr="006F314B" w:rsidRDefault="00347D8F" w:rsidP="00283512">
            <w:pPr>
              <w:pStyle w:val="NoSpacing"/>
              <w:jc w:val="center"/>
              <w:rPr>
                <w:sz w:val="20"/>
                <w:szCs w:val="14"/>
                <w:lang w:val="en-MY"/>
              </w:rPr>
            </w:pPr>
            <w:r w:rsidRPr="006F314B">
              <w:rPr>
                <w:sz w:val="20"/>
                <w:szCs w:val="14"/>
                <w:lang w:val="en-MY"/>
              </w:rPr>
              <w:t>0.250</w:t>
            </w:r>
          </w:p>
        </w:tc>
        <w:tc>
          <w:tcPr>
            <w:tcW w:w="519" w:type="pct"/>
            <w:tcBorders>
              <w:top w:val="single" w:sz="4" w:space="0" w:color="auto"/>
            </w:tcBorders>
            <w:hideMark/>
          </w:tcPr>
          <w:p w14:paraId="1F726BED" w14:textId="77777777" w:rsidR="00347D8F" w:rsidRPr="006F314B" w:rsidRDefault="00347D8F" w:rsidP="00283512">
            <w:pPr>
              <w:pStyle w:val="NoSpacing"/>
              <w:jc w:val="center"/>
              <w:rPr>
                <w:sz w:val="20"/>
                <w:szCs w:val="14"/>
                <w:lang w:val="en-MY"/>
              </w:rPr>
            </w:pPr>
            <w:r w:rsidRPr="006F314B">
              <w:rPr>
                <w:sz w:val="20"/>
                <w:szCs w:val="14"/>
                <w:lang w:val="en-MY"/>
              </w:rPr>
              <w:t>0.354</w:t>
            </w:r>
          </w:p>
        </w:tc>
        <w:tc>
          <w:tcPr>
            <w:tcW w:w="879" w:type="pct"/>
            <w:tcBorders>
              <w:top w:val="single" w:sz="4" w:space="0" w:color="auto"/>
            </w:tcBorders>
            <w:hideMark/>
          </w:tcPr>
          <w:p w14:paraId="03A33034" w14:textId="77777777" w:rsidR="00347D8F" w:rsidRPr="006F314B" w:rsidRDefault="00347D8F" w:rsidP="00283512">
            <w:pPr>
              <w:pStyle w:val="NoSpacing"/>
              <w:jc w:val="center"/>
              <w:rPr>
                <w:sz w:val="20"/>
                <w:szCs w:val="14"/>
                <w:lang w:val="en-MY"/>
              </w:rPr>
            </w:pPr>
            <w:r w:rsidRPr="006F314B">
              <w:rPr>
                <w:sz w:val="20"/>
                <w:szCs w:val="14"/>
                <w:lang w:val="en-MY"/>
              </w:rPr>
              <w:t>0.296</w:t>
            </w:r>
          </w:p>
        </w:tc>
        <w:tc>
          <w:tcPr>
            <w:tcW w:w="629" w:type="pct"/>
            <w:tcBorders>
              <w:top w:val="single" w:sz="4" w:space="0" w:color="auto"/>
            </w:tcBorders>
            <w:hideMark/>
          </w:tcPr>
          <w:p w14:paraId="267CEAD9"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0.247</w:t>
            </w:r>
          </w:p>
        </w:tc>
        <w:tc>
          <w:tcPr>
            <w:tcW w:w="539" w:type="pct"/>
            <w:tcBorders>
              <w:top w:val="single" w:sz="4" w:space="0" w:color="auto"/>
            </w:tcBorders>
            <w:hideMark/>
          </w:tcPr>
          <w:p w14:paraId="214A43E7" w14:textId="77777777" w:rsidR="00347D8F" w:rsidRPr="00634AAC" w:rsidRDefault="00347D8F" w:rsidP="00283512">
            <w:pPr>
              <w:pStyle w:val="NoSpacing"/>
              <w:jc w:val="center"/>
              <w:rPr>
                <w:b/>
                <w:bCs/>
                <w:sz w:val="20"/>
                <w:szCs w:val="14"/>
                <w:lang w:val="en-MY"/>
              </w:rPr>
            </w:pPr>
            <w:r w:rsidRPr="00634AAC">
              <w:rPr>
                <w:b/>
                <w:bCs/>
                <w:sz w:val="20"/>
                <w:szCs w:val="14"/>
                <w:lang w:val="en-MY"/>
              </w:rPr>
              <w:t>0.223</w:t>
            </w:r>
          </w:p>
        </w:tc>
      </w:tr>
      <w:tr w:rsidR="00347D8F" w:rsidRPr="00F27E41" w14:paraId="03D5FE3C" w14:textId="77777777" w:rsidTr="002B4666">
        <w:tc>
          <w:tcPr>
            <w:tcW w:w="1752" w:type="pct"/>
            <w:hideMark/>
          </w:tcPr>
          <w:p w14:paraId="754E99E7" w14:textId="77777777" w:rsidR="00347D8F" w:rsidRPr="006F314B" w:rsidRDefault="00347D8F" w:rsidP="00283512">
            <w:pPr>
              <w:pStyle w:val="NoSpacing"/>
              <w:jc w:val="center"/>
              <w:rPr>
                <w:sz w:val="20"/>
                <w:szCs w:val="14"/>
                <w:lang w:val="en-MY"/>
              </w:rPr>
            </w:pPr>
            <w:r w:rsidRPr="006F314B">
              <w:rPr>
                <w:sz w:val="20"/>
                <w:szCs w:val="14"/>
                <w:lang w:val="en-MY"/>
              </w:rPr>
              <w:t>Accuracy (%)</w:t>
            </w:r>
          </w:p>
        </w:tc>
        <w:tc>
          <w:tcPr>
            <w:tcW w:w="561" w:type="pct"/>
          </w:tcPr>
          <w:p w14:paraId="63733118" w14:textId="77777777" w:rsidR="00347D8F" w:rsidRPr="006F314B" w:rsidRDefault="00347D8F" w:rsidP="00283512">
            <w:pPr>
              <w:pStyle w:val="NoSpacing"/>
              <w:jc w:val="center"/>
              <w:rPr>
                <w:sz w:val="20"/>
                <w:szCs w:val="14"/>
                <w:lang w:val="en-MY"/>
              </w:rPr>
            </w:pPr>
            <w:r w:rsidRPr="00634AAC">
              <w:rPr>
                <w:sz w:val="20"/>
                <w:szCs w:val="14"/>
                <w:u w:val="single"/>
                <w:lang w:val="en-MY"/>
              </w:rPr>
              <w:t>85.0</w:t>
            </w:r>
          </w:p>
        </w:tc>
        <w:tc>
          <w:tcPr>
            <w:tcW w:w="519" w:type="pct"/>
            <w:hideMark/>
          </w:tcPr>
          <w:p w14:paraId="552F616D" w14:textId="77777777" w:rsidR="00347D8F" w:rsidRPr="006F314B" w:rsidRDefault="00347D8F" w:rsidP="00283512">
            <w:pPr>
              <w:pStyle w:val="NoSpacing"/>
              <w:jc w:val="center"/>
              <w:rPr>
                <w:sz w:val="20"/>
                <w:szCs w:val="14"/>
                <w:lang w:val="en-MY"/>
              </w:rPr>
            </w:pPr>
            <w:r w:rsidRPr="006F314B">
              <w:rPr>
                <w:sz w:val="20"/>
                <w:szCs w:val="14"/>
                <w:lang w:val="en-MY"/>
              </w:rPr>
              <w:t>75.2</w:t>
            </w:r>
          </w:p>
        </w:tc>
        <w:tc>
          <w:tcPr>
            <w:tcW w:w="879" w:type="pct"/>
            <w:hideMark/>
          </w:tcPr>
          <w:p w14:paraId="15B9682B" w14:textId="77777777" w:rsidR="00347D8F" w:rsidRPr="006F314B" w:rsidRDefault="00347D8F" w:rsidP="00283512">
            <w:pPr>
              <w:pStyle w:val="NoSpacing"/>
              <w:jc w:val="center"/>
              <w:rPr>
                <w:sz w:val="20"/>
                <w:szCs w:val="14"/>
                <w:lang w:val="en-MY"/>
              </w:rPr>
            </w:pPr>
            <w:r w:rsidRPr="006F314B">
              <w:rPr>
                <w:sz w:val="20"/>
                <w:szCs w:val="14"/>
                <w:lang w:val="en-MY"/>
              </w:rPr>
              <w:t>80.1</w:t>
            </w:r>
          </w:p>
        </w:tc>
        <w:tc>
          <w:tcPr>
            <w:tcW w:w="629" w:type="pct"/>
            <w:hideMark/>
          </w:tcPr>
          <w:p w14:paraId="04DDFDBC" w14:textId="77777777" w:rsidR="00347D8F" w:rsidRPr="006F314B" w:rsidRDefault="00347D8F" w:rsidP="00283512">
            <w:pPr>
              <w:pStyle w:val="NoSpacing"/>
              <w:jc w:val="center"/>
              <w:rPr>
                <w:sz w:val="20"/>
                <w:szCs w:val="14"/>
                <w:lang w:val="en-MY"/>
              </w:rPr>
            </w:pPr>
            <w:r w:rsidRPr="006F314B">
              <w:rPr>
                <w:sz w:val="20"/>
                <w:szCs w:val="14"/>
                <w:lang w:val="en-MY"/>
              </w:rPr>
              <w:t>84.3</w:t>
            </w:r>
          </w:p>
        </w:tc>
        <w:tc>
          <w:tcPr>
            <w:tcW w:w="539" w:type="pct"/>
            <w:hideMark/>
          </w:tcPr>
          <w:p w14:paraId="535BCD0B" w14:textId="77777777" w:rsidR="00347D8F" w:rsidRPr="00634AAC" w:rsidRDefault="00347D8F" w:rsidP="00283512">
            <w:pPr>
              <w:pStyle w:val="NoSpacing"/>
              <w:jc w:val="center"/>
              <w:rPr>
                <w:b/>
                <w:bCs/>
                <w:sz w:val="20"/>
                <w:szCs w:val="14"/>
                <w:lang w:val="en-MY"/>
              </w:rPr>
            </w:pPr>
            <w:r w:rsidRPr="00634AAC">
              <w:rPr>
                <w:b/>
                <w:bCs/>
                <w:sz w:val="20"/>
                <w:szCs w:val="14"/>
                <w:lang w:val="en-MY"/>
              </w:rPr>
              <w:t>87.5</w:t>
            </w:r>
          </w:p>
        </w:tc>
      </w:tr>
      <w:tr w:rsidR="00347D8F" w:rsidRPr="00F27E41" w14:paraId="7FB0436C" w14:textId="77777777" w:rsidTr="002B4666">
        <w:tc>
          <w:tcPr>
            <w:tcW w:w="1752" w:type="pct"/>
            <w:hideMark/>
          </w:tcPr>
          <w:p w14:paraId="4386F21A" w14:textId="77777777" w:rsidR="00347D8F" w:rsidRPr="006F314B" w:rsidRDefault="00347D8F" w:rsidP="00283512">
            <w:pPr>
              <w:pStyle w:val="NoSpacing"/>
              <w:jc w:val="center"/>
              <w:rPr>
                <w:sz w:val="20"/>
                <w:szCs w:val="14"/>
                <w:lang w:val="en-MY"/>
              </w:rPr>
            </w:pPr>
            <w:r w:rsidRPr="006F314B">
              <w:rPr>
                <w:sz w:val="20"/>
                <w:szCs w:val="14"/>
                <w:lang w:val="en-MY"/>
              </w:rPr>
              <w:t>Energy Efficiency</w:t>
            </w:r>
          </w:p>
        </w:tc>
        <w:tc>
          <w:tcPr>
            <w:tcW w:w="561" w:type="pct"/>
          </w:tcPr>
          <w:p w14:paraId="2B02B307" w14:textId="77777777" w:rsidR="00347D8F" w:rsidRPr="006F314B" w:rsidRDefault="00347D8F" w:rsidP="00283512">
            <w:pPr>
              <w:pStyle w:val="NoSpacing"/>
              <w:jc w:val="center"/>
              <w:rPr>
                <w:sz w:val="20"/>
                <w:szCs w:val="14"/>
                <w:lang w:val="en-MY"/>
              </w:rPr>
            </w:pPr>
            <w:r w:rsidRPr="006F314B">
              <w:rPr>
                <w:sz w:val="20"/>
                <w:szCs w:val="14"/>
                <w:lang w:val="en-MY"/>
              </w:rPr>
              <w:t>0.90</w:t>
            </w:r>
          </w:p>
        </w:tc>
        <w:tc>
          <w:tcPr>
            <w:tcW w:w="519" w:type="pct"/>
            <w:hideMark/>
          </w:tcPr>
          <w:p w14:paraId="219AD662" w14:textId="77777777" w:rsidR="00347D8F" w:rsidRPr="006F314B" w:rsidRDefault="00347D8F" w:rsidP="00283512">
            <w:pPr>
              <w:pStyle w:val="NoSpacing"/>
              <w:jc w:val="center"/>
              <w:rPr>
                <w:sz w:val="20"/>
                <w:szCs w:val="14"/>
                <w:lang w:val="en-MY"/>
              </w:rPr>
            </w:pPr>
            <w:r w:rsidRPr="006F314B">
              <w:rPr>
                <w:sz w:val="20"/>
                <w:szCs w:val="14"/>
                <w:lang w:val="en-MY"/>
              </w:rPr>
              <w:t>0.82</w:t>
            </w:r>
          </w:p>
        </w:tc>
        <w:tc>
          <w:tcPr>
            <w:tcW w:w="879" w:type="pct"/>
            <w:hideMark/>
          </w:tcPr>
          <w:p w14:paraId="4C1F21FA" w14:textId="77777777" w:rsidR="00347D8F" w:rsidRPr="006F314B" w:rsidRDefault="00347D8F" w:rsidP="00283512">
            <w:pPr>
              <w:pStyle w:val="NoSpacing"/>
              <w:jc w:val="center"/>
              <w:rPr>
                <w:sz w:val="20"/>
                <w:szCs w:val="14"/>
                <w:lang w:val="en-MY"/>
              </w:rPr>
            </w:pPr>
            <w:r w:rsidRPr="006F314B">
              <w:rPr>
                <w:sz w:val="20"/>
                <w:szCs w:val="14"/>
                <w:lang w:val="en-MY"/>
              </w:rPr>
              <w:t>0.88</w:t>
            </w:r>
          </w:p>
        </w:tc>
        <w:tc>
          <w:tcPr>
            <w:tcW w:w="629" w:type="pct"/>
            <w:hideMark/>
          </w:tcPr>
          <w:p w14:paraId="61674C62"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0.92</w:t>
            </w:r>
          </w:p>
        </w:tc>
        <w:tc>
          <w:tcPr>
            <w:tcW w:w="539" w:type="pct"/>
            <w:hideMark/>
          </w:tcPr>
          <w:p w14:paraId="52EA4044" w14:textId="77777777" w:rsidR="00347D8F" w:rsidRPr="00634AAC" w:rsidRDefault="00347D8F" w:rsidP="00283512">
            <w:pPr>
              <w:pStyle w:val="NoSpacing"/>
              <w:jc w:val="center"/>
              <w:rPr>
                <w:b/>
                <w:bCs/>
                <w:sz w:val="20"/>
                <w:szCs w:val="14"/>
                <w:lang w:val="en-MY"/>
              </w:rPr>
            </w:pPr>
            <w:r w:rsidRPr="00634AAC">
              <w:rPr>
                <w:b/>
                <w:bCs/>
                <w:sz w:val="20"/>
                <w:szCs w:val="14"/>
                <w:lang w:val="en-MY"/>
              </w:rPr>
              <w:t>0.94</w:t>
            </w:r>
          </w:p>
        </w:tc>
      </w:tr>
      <w:tr w:rsidR="00347D8F" w:rsidRPr="00F27E41" w14:paraId="307C4705" w14:textId="77777777" w:rsidTr="002B4666">
        <w:tc>
          <w:tcPr>
            <w:tcW w:w="1752" w:type="pct"/>
            <w:hideMark/>
          </w:tcPr>
          <w:p w14:paraId="28177475" w14:textId="77777777" w:rsidR="00347D8F" w:rsidRPr="006F314B" w:rsidRDefault="00347D8F" w:rsidP="00283512">
            <w:pPr>
              <w:pStyle w:val="NoSpacing"/>
              <w:jc w:val="center"/>
              <w:rPr>
                <w:sz w:val="20"/>
                <w:szCs w:val="14"/>
                <w:lang w:val="en-MY"/>
              </w:rPr>
            </w:pPr>
            <w:r w:rsidRPr="006F314B">
              <w:rPr>
                <w:sz w:val="20"/>
                <w:szCs w:val="14"/>
                <w:lang w:val="en-MY"/>
              </w:rPr>
              <w:t>Exploration vs Exploitation</w:t>
            </w:r>
          </w:p>
        </w:tc>
        <w:tc>
          <w:tcPr>
            <w:tcW w:w="561" w:type="pct"/>
          </w:tcPr>
          <w:p w14:paraId="26DB6779" w14:textId="77777777" w:rsidR="00347D8F" w:rsidRPr="006F314B" w:rsidRDefault="00347D8F" w:rsidP="00283512">
            <w:pPr>
              <w:pStyle w:val="NoSpacing"/>
              <w:jc w:val="center"/>
              <w:rPr>
                <w:sz w:val="20"/>
                <w:szCs w:val="14"/>
                <w:lang w:val="en-MY"/>
              </w:rPr>
            </w:pPr>
            <w:r w:rsidRPr="006F314B">
              <w:rPr>
                <w:sz w:val="20"/>
                <w:szCs w:val="14"/>
                <w:lang w:val="en-MY"/>
              </w:rPr>
              <w:t>0.35/0.65</w:t>
            </w:r>
          </w:p>
        </w:tc>
        <w:tc>
          <w:tcPr>
            <w:tcW w:w="519" w:type="pct"/>
            <w:hideMark/>
          </w:tcPr>
          <w:p w14:paraId="4A1D64EC" w14:textId="77777777" w:rsidR="00347D8F" w:rsidRPr="006F314B" w:rsidRDefault="00347D8F" w:rsidP="00283512">
            <w:pPr>
              <w:pStyle w:val="NoSpacing"/>
              <w:jc w:val="center"/>
              <w:rPr>
                <w:sz w:val="20"/>
                <w:szCs w:val="14"/>
                <w:lang w:val="en-MY"/>
              </w:rPr>
            </w:pPr>
            <w:r w:rsidRPr="006F314B">
              <w:rPr>
                <w:sz w:val="20"/>
                <w:szCs w:val="14"/>
                <w:lang w:val="en-MY"/>
              </w:rPr>
              <w:t>0.45/0.55</w:t>
            </w:r>
          </w:p>
        </w:tc>
        <w:tc>
          <w:tcPr>
            <w:tcW w:w="879" w:type="pct"/>
            <w:hideMark/>
          </w:tcPr>
          <w:p w14:paraId="64B59503" w14:textId="77777777" w:rsidR="00347D8F" w:rsidRPr="006F314B" w:rsidRDefault="00347D8F" w:rsidP="00283512">
            <w:pPr>
              <w:pStyle w:val="NoSpacing"/>
              <w:jc w:val="center"/>
              <w:rPr>
                <w:sz w:val="20"/>
                <w:szCs w:val="14"/>
                <w:lang w:val="en-MY"/>
              </w:rPr>
            </w:pPr>
            <w:r w:rsidRPr="006F314B">
              <w:rPr>
                <w:sz w:val="20"/>
                <w:szCs w:val="14"/>
                <w:lang w:val="en-MY"/>
              </w:rPr>
              <w:t>0.38/0.62</w:t>
            </w:r>
          </w:p>
        </w:tc>
        <w:tc>
          <w:tcPr>
            <w:tcW w:w="629" w:type="pct"/>
            <w:hideMark/>
          </w:tcPr>
          <w:p w14:paraId="252287C8"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0.30/0.70</w:t>
            </w:r>
          </w:p>
        </w:tc>
        <w:tc>
          <w:tcPr>
            <w:tcW w:w="539" w:type="pct"/>
            <w:hideMark/>
          </w:tcPr>
          <w:p w14:paraId="38BFC884" w14:textId="77777777" w:rsidR="00347D8F" w:rsidRPr="00634AAC" w:rsidRDefault="00347D8F" w:rsidP="00283512">
            <w:pPr>
              <w:pStyle w:val="NoSpacing"/>
              <w:jc w:val="center"/>
              <w:rPr>
                <w:b/>
                <w:bCs/>
                <w:sz w:val="20"/>
                <w:szCs w:val="14"/>
                <w:lang w:val="en-MY"/>
              </w:rPr>
            </w:pPr>
            <w:r w:rsidRPr="00634AAC">
              <w:rPr>
                <w:b/>
                <w:bCs/>
                <w:sz w:val="20"/>
                <w:szCs w:val="14"/>
                <w:lang w:val="en-MY"/>
              </w:rPr>
              <w:t>0.20/0.80</w:t>
            </w:r>
          </w:p>
        </w:tc>
      </w:tr>
      <w:tr w:rsidR="00347D8F" w:rsidRPr="00F27E41" w14:paraId="3E23E1E7" w14:textId="77777777" w:rsidTr="002B4666">
        <w:tc>
          <w:tcPr>
            <w:tcW w:w="1752" w:type="pct"/>
            <w:hideMark/>
          </w:tcPr>
          <w:p w14:paraId="2ABD6734" w14:textId="77777777" w:rsidR="00347D8F" w:rsidRPr="006F314B" w:rsidRDefault="00347D8F" w:rsidP="00283512">
            <w:pPr>
              <w:pStyle w:val="NoSpacing"/>
              <w:jc w:val="center"/>
              <w:rPr>
                <w:sz w:val="20"/>
                <w:szCs w:val="14"/>
                <w:lang w:val="en-MY"/>
              </w:rPr>
            </w:pPr>
            <w:r w:rsidRPr="006F314B">
              <w:rPr>
                <w:sz w:val="20"/>
                <w:szCs w:val="14"/>
                <w:lang w:val="en-MY"/>
              </w:rPr>
              <w:t>Reward Efficiency</w:t>
            </w:r>
          </w:p>
        </w:tc>
        <w:tc>
          <w:tcPr>
            <w:tcW w:w="561" w:type="pct"/>
          </w:tcPr>
          <w:p w14:paraId="3F2D0E4E" w14:textId="77777777" w:rsidR="00347D8F" w:rsidRPr="006F314B" w:rsidRDefault="00347D8F" w:rsidP="00283512">
            <w:pPr>
              <w:pStyle w:val="NoSpacing"/>
              <w:jc w:val="center"/>
              <w:rPr>
                <w:sz w:val="20"/>
                <w:szCs w:val="14"/>
                <w:lang w:val="en-MY"/>
              </w:rPr>
            </w:pPr>
            <w:r w:rsidRPr="006F314B">
              <w:rPr>
                <w:sz w:val="20"/>
                <w:szCs w:val="14"/>
                <w:lang w:val="en-MY"/>
              </w:rPr>
              <w:t>0.80</w:t>
            </w:r>
          </w:p>
        </w:tc>
        <w:tc>
          <w:tcPr>
            <w:tcW w:w="519" w:type="pct"/>
            <w:hideMark/>
          </w:tcPr>
          <w:p w14:paraId="3E8AAD10" w14:textId="77777777" w:rsidR="00347D8F" w:rsidRPr="006F314B" w:rsidRDefault="00347D8F" w:rsidP="00283512">
            <w:pPr>
              <w:pStyle w:val="NoSpacing"/>
              <w:jc w:val="center"/>
              <w:rPr>
                <w:sz w:val="20"/>
                <w:szCs w:val="14"/>
                <w:lang w:val="en-MY"/>
              </w:rPr>
            </w:pPr>
            <w:r w:rsidRPr="006F314B">
              <w:rPr>
                <w:sz w:val="20"/>
                <w:szCs w:val="14"/>
                <w:lang w:val="en-MY"/>
              </w:rPr>
              <w:t>0.73</w:t>
            </w:r>
          </w:p>
        </w:tc>
        <w:tc>
          <w:tcPr>
            <w:tcW w:w="879" w:type="pct"/>
            <w:hideMark/>
          </w:tcPr>
          <w:p w14:paraId="691E19C6" w14:textId="77777777" w:rsidR="00347D8F" w:rsidRPr="006F314B" w:rsidRDefault="00347D8F" w:rsidP="00283512">
            <w:pPr>
              <w:pStyle w:val="NoSpacing"/>
              <w:jc w:val="center"/>
              <w:rPr>
                <w:sz w:val="20"/>
                <w:szCs w:val="14"/>
                <w:lang w:val="en-MY"/>
              </w:rPr>
            </w:pPr>
            <w:r w:rsidRPr="006F314B">
              <w:rPr>
                <w:sz w:val="20"/>
                <w:szCs w:val="14"/>
                <w:lang w:val="en-MY"/>
              </w:rPr>
              <w:t>0.78</w:t>
            </w:r>
          </w:p>
        </w:tc>
        <w:tc>
          <w:tcPr>
            <w:tcW w:w="629" w:type="pct"/>
            <w:hideMark/>
          </w:tcPr>
          <w:p w14:paraId="42CFAE66"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0.82</w:t>
            </w:r>
          </w:p>
        </w:tc>
        <w:tc>
          <w:tcPr>
            <w:tcW w:w="539" w:type="pct"/>
            <w:hideMark/>
          </w:tcPr>
          <w:p w14:paraId="3462675B" w14:textId="77777777" w:rsidR="00347D8F" w:rsidRPr="00634AAC" w:rsidRDefault="00347D8F" w:rsidP="00283512">
            <w:pPr>
              <w:pStyle w:val="NoSpacing"/>
              <w:jc w:val="center"/>
              <w:rPr>
                <w:b/>
                <w:bCs/>
                <w:sz w:val="20"/>
                <w:szCs w:val="14"/>
                <w:lang w:val="en-MY"/>
              </w:rPr>
            </w:pPr>
            <w:r w:rsidRPr="00634AAC">
              <w:rPr>
                <w:b/>
                <w:bCs/>
                <w:sz w:val="20"/>
                <w:szCs w:val="14"/>
                <w:lang w:val="en-MY"/>
              </w:rPr>
              <w:t>0.85</w:t>
            </w:r>
          </w:p>
        </w:tc>
      </w:tr>
      <w:tr w:rsidR="00347D8F" w:rsidRPr="00F27E41" w14:paraId="3B37D963" w14:textId="77777777" w:rsidTr="002B4666">
        <w:tc>
          <w:tcPr>
            <w:tcW w:w="1752" w:type="pct"/>
            <w:hideMark/>
          </w:tcPr>
          <w:p w14:paraId="019E3E94" w14:textId="77777777" w:rsidR="00347D8F" w:rsidRPr="006F314B" w:rsidRDefault="00347D8F" w:rsidP="00283512">
            <w:pPr>
              <w:pStyle w:val="NoSpacing"/>
              <w:jc w:val="center"/>
              <w:rPr>
                <w:sz w:val="20"/>
                <w:szCs w:val="14"/>
                <w:lang w:val="en-MY"/>
              </w:rPr>
            </w:pPr>
            <w:r w:rsidRPr="006F314B">
              <w:rPr>
                <w:sz w:val="20"/>
                <w:szCs w:val="14"/>
                <w:lang w:val="en-MY"/>
              </w:rPr>
              <w:t>Cumulative Reward</w:t>
            </w:r>
          </w:p>
        </w:tc>
        <w:tc>
          <w:tcPr>
            <w:tcW w:w="561" w:type="pct"/>
          </w:tcPr>
          <w:p w14:paraId="2ED35735" w14:textId="77777777" w:rsidR="00347D8F" w:rsidRPr="006F314B" w:rsidRDefault="00347D8F" w:rsidP="00283512">
            <w:pPr>
              <w:pStyle w:val="NoSpacing"/>
              <w:jc w:val="center"/>
              <w:rPr>
                <w:sz w:val="20"/>
                <w:szCs w:val="14"/>
                <w:lang w:val="en-MY"/>
              </w:rPr>
            </w:pPr>
            <w:r w:rsidRPr="006F314B">
              <w:rPr>
                <w:sz w:val="20"/>
                <w:szCs w:val="14"/>
                <w:lang w:val="en-MY"/>
              </w:rPr>
              <w:t>2100.0</w:t>
            </w:r>
          </w:p>
        </w:tc>
        <w:tc>
          <w:tcPr>
            <w:tcW w:w="519" w:type="pct"/>
            <w:hideMark/>
          </w:tcPr>
          <w:p w14:paraId="7CC562DE" w14:textId="77777777" w:rsidR="00347D8F" w:rsidRPr="006F314B" w:rsidRDefault="00347D8F" w:rsidP="00283512">
            <w:pPr>
              <w:pStyle w:val="NoSpacing"/>
              <w:jc w:val="center"/>
              <w:rPr>
                <w:sz w:val="20"/>
                <w:szCs w:val="14"/>
                <w:lang w:val="en-MY"/>
              </w:rPr>
            </w:pPr>
            <w:r w:rsidRPr="006F314B">
              <w:rPr>
                <w:sz w:val="20"/>
                <w:szCs w:val="14"/>
                <w:lang w:val="en-MY"/>
              </w:rPr>
              <w:t>1567.4</w:t>
            </w:r>
          </w:p>
        </w:tc>
        <w:tc>
          <w:tcPr>
            <w:tcW w:w="879" w:type="pct"/>
            <w:hideMark/>
          </w:tcPr>
          <w:p w14:paraId="3B6EE974" w14:textId="77777777" w:rsidR="00347D8F" w:rsidRPr="006F314B" w:rsidRDefault="00347D8F" w:rsidP="00283512">
            <w:pPr>
              <w:pStyle w:val="NoSpacing"/>
              <w:jc w:val="center"/>
              <w:rPr>
                <w:sz w:val="20"/>
                <w:szCs w:val="14"/>
                <w:lang w:val="en-MY"/>
              </w:rPr>
            </w:pPr>
            <w:r w:rsidRPr="006F314B">
              <w:rPr>
                <w:sz w:val="20"/>
                <w:szCs w:val="14"/>
                <w:lang w:val="en-MY"/>
              </w:rPr>
              <w:t>1874.6</w:t>
            </w:r>
          </w:p>
        </w:tc>
        <w:tc>
          <w:tcPr>
            <w:tcW w:w="629" w:type="pct"/>
            <w:hideMark/>
          </w:tcPr>
          <w:p w14:paraId="28FEE0AF"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2038.3</w:t>
            </w:r>
          </w:p>
        </w:tc>
        <w:tc>
          <w:tcPr>
            <w:tcW w:w="539" w:type="pct"/>
            <w:hideMark/>
          </w:tcPr>
          <w:p w14:paraId="54FE4F5F" w14:textId="77777777" w:rsidR="00347D8F" w:rsidRPr="00634AAC" w:rsidRDefault="00347D8F" w:rsidP="00283512">
            <w:pPr>
              <w:pStyle w:val="NoSpacing"/>
              <w:jc w:val="center"/>
              <w:rPr>
                <w:b/>
                <w:bCs/>
                <w:sz w:val="20"/>
                <w:szCs w:val="14"/>
                <w:lang w:val="en-MY"/>
              </w:rPr>
            </w:pPr>
            <w:r w:rsidRPr="00634AAC">
              <w:rPr>
                <w:b/>
                <w:bCs/>
                <w:sz w:val="20"/>
                <w:szCs w:val="14"/>
                <w:lang w:val="en-MY"/>
              </w:rPr>
              <w:t>2156.9</w:t>
            </w:r>
          </w:p>
        </w:tc>
      </w:tr>
      <w:tr w:rsidR="00347D8F" w:rsidRPr="00F27E41" w14:paraId="46337DA1" w14:textId="77777777" w:rsidTr="002B4666">
        <w:tc>
          <w:tcPr>
            <w:tcW w:w="1752" w:type="pct"/>
            <w:hideMark/>
          </w:tcPr>
          <w:p w14:paraId="689B77B0" w14:textId="1543215F" w:rsidR="00347D8F" w:rsidRPr="006F314B" w:rsidRDefault="00347D8F" w:rsidP="00283512">
            <w:pPr>
              <w:pStyle w:val="NoSpacing"/>
              <w:jc w:val="center"/>
              <w:rPr>
                <w:sz w:val="20"/>
                <w:szCs w:val="14"/>
                <w:lang w:val="en-MY"/>
              </w:rPr>
            </w:pPr>
            <w:r w:rsidRPr="006F314B">
              <w:rPr>
                <w:sz w:val="20"/>
                <w:szCs w:val="14"/>
                <w:lang w:val="en-MY"/>
              </w:rPr>
              <w:t>Transition Smoothness</w:t>
            </w:r>
            <w:r w:rsidR="00B476AD">
              <w:rPr>
                <w:sz w:val="20"/>
                <w:szCs w:val="14"/>
                <w:lang w:val="en-MY"/>
              </w:rPr>
              <w:t xml:space="preserve"> </w:t>
            </w:r>
            <w:r w:rsidRPr="006F314B">
              <w:rPr>
                <w:sz w:val="20"/>
                <w:szCs w:val="14"/>
                <w:lang w:val="en-MY"/>
              </w:rPr>
              <w:t>(Std Dev)</w:t>
            </w:r>
          </w:p>
        </w:tc>
        <w:tc>
          <w:tcPr>
            <w:tcW w:w="561" w:type="pct"/>
          </w:tcPr>
          <w:p w14:paraId="2F4B9B24" w14:textId="77777777" w:rsidR="00347D8F" w:rsidRPr="006F314B" w:rsidRDefault="00347D8F" w:rsidP="00283512">
            <w:pPr>
              <w:pStyle w:val="NoSpacing"/>
              <w:jc w:val="center"/>
              <w:rPr>
                <w:sz w:val="20"/>
                <w:szCs w:val="14"/>
                <w:lang w:val="en-MY"/>
              </w:rPr>
            </w:pPr>
            <w:r w:rsidRPr="006F314B">
              <w:rPr>
                <w:sz w:val="20"/>
                <w:szCs w:val="14"/>
                <w:lang w:val="en-MY"/>
              </w:rPr>
              <w:t>0.10</w:t>
            </w:r>
          </w:p>
        </w:tc>
        <w:tc>
          <w:tcPr>
            <w:tcW w:w="519" w:type="pct"/>
            <w:hideMark/>
          </w:tcPr>
          <w:p w14:paraId="028B85C1" w14:textId="77777777" w:rsidR="00347D8F" w:rsidRPr="006F314B" w:rsidRDefault="00347D8F" w:rsidP="00283512">
            <w:pPr>
              <w:pStyle w:val="NoSpacing"/>
              <w:jc w:val="center"/>
              <w:rPr>
                <w:sz w:val="20"/>
                <w:szCs w:val="14"/>
                <w:lang w:val="en-MY"/>
              </w:rPr>
            </w:pPr>
            <w:r w:rsidRPr="006F314B">
              <w:rPr>
                <w:sz w:val="20"/>
                <w:szCs w:val="14"/>
                <w:lang w:val="en-MY"/>
              </w:rPr>
              <w:t>0.23</w:t>
            </w:r>
          </w:p>
        </w:tc>
        <w:tc>
          <w:tcPr>
            <w:tcW w:w="879" w:type="pct"/>
            <w:hideMark/>
          </w:tcPr>
          <w:p w14:paraId="3D96F024" w14:textId="77777777" w:rsidR="00347D8F" w:rsidRPr="006F314B" w:rsidRDefault="00347D8F" w:rsidP="00283512">
            <w:pPr>
              <w:pStyle w:val="NoSpacing"/>
              <w:jc w:val="center"/>
              <w:rPr>
                <w:sz w:val="20"/>
                <w:szCs w:val="14"/>
                <w:lang w:val="en-MY"/>
              </w:rPr>
            </w:pPr>
            <w:r w:rsidRPr="006F314B">
              <w:rPr>
                <w:sz w:val="20"/>
                <w:szCs w:val="14"/>
                <w:lang w:val="en-MY"/>
              </w:rPr>
              <w:t>0.21</w:t>
            </w:r>
          </w:p>
        </w:tc>
        <w:tc>
          <w:tcPr>
            <w:tcW w:w="629" w:type="pct"/>
            <w:hideMark/>
          </w:tcPr>
          <w:p w14:paraId="6287634E"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0.15</w:t>
            </w:r>
          </w:p>
        </w:tc>
        <w:tc>
          <w:tcPr>
            <w:tcW w:w="539" w:type="pct"/>
            <w:hideMark/>
          </w:tcPr>
          <w:p w14:paraId="7EF98A17" w14:textId="77777777" w:rsidR="00347D8F" w:rsidRPr="00634AAC" w:rsidRDefault="00347D8F" w:rsidP="00283512">
            <w:pPr>
              <w:pStyle w:val="NoSpacing"/>
              <w:jc w:val="center"/>
              <w:rPr>
                <w:b/>
                <w:bCs/>
                <w:sz w:val="20"/>
                <w:szCs w:val="14"/>
                <w:lang w:val="en-MY"/>
              </w:rPr>
            </w:pPr>
            <w:r w:rsidRPr="00634AAC">
              <w:rPr>
                <w:b/>
                <w:bCs/>
                <w:sz w:val="20"/>
                <w:szCs w:val="14"/>
                <w:lang w:val="en-MY"/>
              </w:rPr>
              <w:t>0.12</w:t>
            </w:r>
          </w:p>
        </w:tc>
      </w:tr>
      <w:tr w:rsidR="00347D8F" w:rsidRPr="00F27E41" w14:paraId="77DB8BD2" w14:textId="77777777" w:rsidTr="002B4666">
        <w:tc>
          <w:tcPr>
            <w:tcW w:w="1752" w:type="pct"/>
            <w:hideMark/>
          </w:tcPr>
          <w:p w14:paraId="40676B45" w14:textId="77777777" w:rsidR="00347D8F" w:rsidRPr="006F314B" w:rsidRDefault="00347D8F" w:rsidP="00283512">
            <w:pPr>
              <w:pStyle w:val="NoSpacing"/>
              <w:jc w:val="center"/>
              <w:rPr>
                <w:sz w:val="20"/>
                <w:szCs w:val="14"/>
                <w:lang w:val="en-MY"/>
              </w:rPr>
            </w:pPr>
            <w:r w:rsidRPr="006F314B">
              <w:rPr>
                <w:sz w:val="20"/>
                <w:szCs w:val="14"/>
                <w:lang w:val="en-MY"/>
              </w:rPr>
              <w:t>Battery Overcharge Events</w:t>
            </w:r>
          </w:p>
        </w:tc>
        <w:tc>
          <w:tcPr>
            <w:tcW w:w="561" w:type="pct"/>
          </w:tcPr>
          <w:p w14:paraId="5A8B117A" w14:textId="77777777" w:rsidR="00347D8F" w:rsidRPr="006F314B" w:rsidRDefault="00347D8F" w:rsidP="00283512">
            <w:pPr>
              <w:pStyle w:val="NoSpacing"/>
              <w:jc w:val="center"/>
              <w:rPr>
                <w:sz w:val="20"/>
                <w:szCs w:val="14"/>
                <w:lang w:val="en-MY"/>
              </w:rPr>
            </w:pPr>
            <w:r w:rsidRPr="006F314B">
              <w:rPr>
                <w:sz w:val="20"/>
                <w:szCs w:val="14"/>
                <w:lang w:val="en-MY"/>
              </w:rPr>
              <w:t>6</w:t>
            </w:r>
          </w:p>
        </w:tc>
        <w:tc>
          <w:tcPr>
            <w:tcW w:w="519" w:type="pct"/>
            <w:hideMark/>
          </w:tcPr>
          <w:p w14:paraId="242A663D" w14:textId="77777777" w:rsidR="00347D8F" w:rsidRPr="006F314B" w:rsidRDefault="00347D8F" w:rsidP="00283512">
            <w:pPr>
              <w:pStyle w:val="NoSpacing"/>
              <w:jc w:val="center"/>
              <w:rPr>
                <w:sz w:val="20"/>
                <w:szCs w:val="14"/>
                <w:lang w:val="en-MY"/>
              </w:rPr>
            </w:pPr>
            <w:r w:rsidRPr="006F314B">
              <w:rPr>
                <w:sz w:val="20"/>
                <w:szCs w:val="14"/>
                <w:lang w:val="en-MY"/>
              </w:rPr>
              <w:t>12</w:t>
            </w:r>
          </w:p>
        </w:tc>
        <w:tc>
          <w:tcPr>
            <w:tcW w:w="879" w:type="pct"/>
            <w:hideMark/>
          </w:tcPr>
          <w:p w14:paraId="09A101BD" w14:textId="77777777" w:rsidR="00347D8F" w:rsidRPr="006F314B" w:rsidRDefault="00347D8F" w:rsidP="00283512">
            <w:pPr>
              <w:pStyle w:val="NoSpacing"/>
              <w:jc w:val="center"/>
              <w:rPr>
                <w:sz w:val="20"/>
                <w:szCs w:val="14"/>
                <w:lang w:val="en-MY"/>
              </w:rPr>
            </w:pPr>
            <w:r w:rsidRPr="006F314B">
              <w:rPr>
                <w:sz w:val="20"/>
                <w:szCs w:val="14"/>
                <w:lang w:val="en-MY"/>
              </w:rPr>
              <w:t>8</w:t>
            </w:r>
          </w:p>
        </w:tc>
        <w:tc>
          <w:tcPr>
            <w:tcW w:w="629" w:type="pct"/>
            <w:hideMark/>
          </w:tcPr>
          <w:p w14:paraId="00CC5F65"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5</w:t>
            </w:r>
          </w:p>
        </w:tc>
        <w:tc>
          <w:tcPr>
            <w:tcW w:w="539" w:type="pct"/>
            <w:hideMark/>
          </w:tcPr>
          <w:p w14:paraId="3B744DDB" w14:textId="77777777" w:rsidR="00347D8F" w:rsidRPr="00634AAC" w:rsidRDefault="00347D8F" w:rsidP="00283512">
            <w:pPr>
              <w:pStyle w:val="NoSpacing"/>
              <w:jc w:val="center"/>
              <w:rPr>
                <w:b/>
                <w:bCs/>
                <w:sz w:val="20"/>
                <w:szCs w:val="14"/>
                <w:lang w:val="en-MY"/>
              </w:rPr>
            </w:pPr>
            <w:r w:rsidRPr="00634AAC">
              <w:rPr>
                <w:b/>
                <w:bCs/>
                <w:sz w:val="20"/>
                <w:szCs w:val="14"/>
                <w:lang w:val="en-MY"/>
              </w:rPr>
              <w:t>3</w:t>
            </w:r>
          </w:p>
        </w:tc>
      </w:tr>
      <w:tr w:rsidR="00347D8F" w:rsidRPr="00F27E41" w14:paraId="32005004" w14:textId="77777777" w:rsidTr="002B4666">
        <w:tc>
          <w:tcPr>
            <w:tcW w:w="1752" w:type="pct"/>
            <w:tcBorders>
              <w:bottom w:val="single" w:sz="4" w:space="0" w:color="auto"/>
            </w:tcBorders>
            <w:hideMark/>
          </w:tcPr>
          <w:p w14:paraId="3C8FE49C" w14:textId="77777777" w:rsidR="00347D8F" w:rsidRPr="006F314B" w:rsidRDefault="00347D8F" w:rsidP="00283512">
            <w:pPr>
              <w:pStyle w:val="NoSpacing"/>
              <w:jc w:val="center"/>
              <w:rPr>
                <w:sz w:val="20"/>
                <w:szCs w:val="14"/>
                <w:lang w:val="en-MY"/>
              </w:rPr>
            </w:pPr>
            <w:r w:rsidRPr="006F314B">
              <w:rPr>
                <w:sz w:val="20"/>
                <w:szCs w:val="14"/>
                <w:lang w:val="en-MY"/>
              </w:rPr>
              <w:t>Battery Undercut Events</w:t>
            </w:r>
          </w:p>
        </w:tc>
        <w:tc>
          <w:tcPr>
            <w:tcW w:w="561" w:type="pct"/>
            <w:tcBorders>
              <w:bottom w:val="single" w:sz="4" w:space="0" w:color="auto"/>
            </w:tcBorders>
          </w:tcPr>
          <w:p w14:paraId="77420F1B" w14:textId="77777777" w:rsidR="00347D8F" w:rsidRPr="006F314B" w:rsidRDefault="00347D8F" w:rsidP="00283512">
            <w:pPr>
              <w:pStyle w:val="NoSpacing"/>
              <w:jc w:val="center"/>
              <w:rPr>
                <w:sz w:val="20"/>
                <w:szCs w:val="14"/>
                <w:lang w:val="en-MY"/>
              </w:rPr>
            </w:pPr>
            <w:r w:rsidRPr="006F314B">
              <w:rPr>
                <w:sz w:val="20"/>
                <w:szCs w:val="14"/>
                <w:lang w:val="en-MY"/>
              </w:rPr>
              <w:t>8</w:t>
            </w:r>
          </w:p>
        </w:tc>
        <w:tc>
          <w:tcPr>
            <w:tcW w:w="519" w:type="pct"/>
            <w:tcBorders>
              <w:bottom w:val="single" w:sz="4" w:space="0" w:color="auto"/>
            </w:tcBorders>
            <w:hideMark/>
          </w:tcPr>
          <w:p w14:paraId="3C4A883A" w14:textId="77777777" w:rsidR="00347D8F" w:rsidRPr="006F314B" w:rsidRDefault="00347D8F" w:rsidP="00283512">
            <w:pPr>
              <w:pStyle w:val="NoSpacing"/>
              <w:jc w:val="center"/>
              <w:rPr>
                <w:sz w:val="20"/>
                <w:szCs w:val="14"/>
                <w:lang w:val="en-MY"/>
              </w:rPr>
            </w:pPr>
            <w:r w:rsidRPr="006F314B">
              <w:rPr>
                <w:sz w:val="20"/>
                <w:szCs w:val="14"/>
                <w:lang w:val="en-MY"/>
              </w:rPr>
              <w:t>15</w:t>
            </w:r>
          </w:p>
        </w:tc>
        <w:tc>
          <w:tcPr>
            <w:tcW w:w="879" w:type="pct"/>
            <w:tcBorders>
              <w:bottom w:val="single" w:sz="4" w:space="0" w:color="auto"/>
            </w:tcBorders>
            <w:hideMark/>
          </w:tcPr>
          <w:p w14:paraId="1258F802" w14:textId="77777777" w:rsidR="00347D8F" w:rsidRPr="006F314B" w:rsidRDefault="00347D8F" w:rsidP="00283512">
            <w:pPr>
              <w:pStyle w:val="NoSpacing"/>
              <w:jc w:val="center"/>
              <w:rPr>
                <w:sz w:val="20"/>
                <w:szCs w:val="14"/>
                <w:lang w:val="en-MY"/>
              </w:rPr>
            </w:pPr>
            <w:r w:rsidRPr="006F314B">
              <w:rPr>
                <w:sz w:val="20"/>
                <w:szCs w:val="14"/>
                <w:lang w:val="en-MY"/>
              </w:rPr>
              <w:t>10</w:t>
            </w:r>
          </w:p>
        </w:tc>
        <w:tc>
          <w:tcPr>
            <w:tcW w:w="629" w:type="pct"/>
            <w:tcBorders>
              <w:bottom w:val="single" w:sz="4" w:space="0" w:color="auto"/>
            </w:tcBorders>
            <w:hideMark/>
          </w:tcPr>
          <w:p w14:paraId="7A2F1D85" w14:textId="77777777" w:rsidR="00347D8F" w:rsidRPr="00634AAC" w:rsidRDefault="00347D8F" w:rsidP="00283512">
            <w:pPr>
              <w:pStyle w:val="NoSpacing"/>
              <w:jc w:val="center"/>
              <w:rPr>
                <w:sz w:val="20"/>
                <w:szCs w:val="14"/>
                <w:u w:val="single"/>
                <w:lang w:val="en-MY"/>
              </w:rPr>
            </w:pPr>
            <w:r w:rsidRPr="00634AAC">
              <w:rPr>
                <w:sz w:val="20"/>
                <w:szCs w:val="14"/>
                <w:u w:val="single"/>
                <w:lang w:val="en-MY"/>
              </w:rPr>
              <w:t>7</w:t>
            </w:r>
          </w:p>
        </w:tc>
        <w:tc>
          <w:tcPr>
            <w:tcW w:w="539" w:type="pct"/>
            <w:tcBorders>
              <w:bottom w:val="single" w:sz="4" w:space="0" w:color="auto"/>
            </w:tcBorders>
            <w:hideMark/>
          </w:tcPr>
          <w:p w14:paraId="7C8C6B61" w14:textId="77777777" w:rsidR="00347D8F" w:rsidRPr="00634AAC" w:rsidRDefault="00347D8F" w:rsidP="00283512">
            <w:pPr>
              <w:pStyle w:val="NoSpacing"/>
              <w:jc w:val="center"/>
              <w:rPr>
                <w:b/>
                <w:bCs/>
                <w:sz w:val="20"/>
                <w:szCs w:val="14"/>
                <w:lang w:val="en-MY"/>
              </w:rPr>
            </w:pPr>
            <w:r w:rsidRPr="00634AAC">
              <w:rPr>
                <w:b/>
                <w:bCs/>
                <w:sz w:val="20"/>
                <w:szCs w:val="14"/>
                <w:lang w:val="en-MY"/>
              </w:rPr>
              <w:t>4</w:t>
            </w:r>
          </w:p>
        </w:tc>
      </w:tr>
    </w:tbl>
    <w:p w14:paraId="510A72F5" w14:textId="77777777" w:rsidR="00347D8F" w:rsidRPr="002B4666" w:rsidRDefault="00347D8F" w:rsidP="00B33D60">
      <w:pPr>
        <w:pStyle w:val="Paragraph"/>
        <w:jc w:val="right"/>
        <w:rPr>
          <w:i/>
          <w:iCs/>
          <w:sz w:val="16"/>
          <w:szCs w:val="16"/>
          <w:lang w:val="en-MY"/>
        </w:rPr>
      </w:pPr>
      <w:r w:rsidRPr="002B4666">
        <w:rPr>
          <w:i/>
          <w:iCs/>
          <w:sz w:val="16"/>
          <w:szCs w:val="16"/>
          <w:lang w:val="en-MY"/>
        </w:rPr>
        <w:t>Bold indicate the first rank, and the underline represent the second rank in all the list</w:t>
      </w:r>
    </w:p>
    <w:p w14:paraId="5F7DCB3E" w14:textId="77777777" w:rsidR="000770E0" w:rsidRDefault="000770E0" w:rsidP="000770E0">
      <w:pPr>
        <w:pStyle w:val="NoSpacing"/>
        <w:ind w:firstLine="720"/>
        <w:jc w:val="both"/>
        <w:rPr>
          <w:sz w:val="20"/>
          <w:szCs w:val="14"/>
          <w:lang w:val="en-MY"/>
        </w:rPr>
      </w:pPr>
    </w:p>
    <w:p w14:paraId="7353E95F" w14:textId="66251C1D" w:rsidR="000770E0" w:rsidRPr="000770E0" w:rsidRDefault="000770E0" w:rsidP="00BB6B1A">
      <w:pPr>
        <w:pStyle w:val="NoSpacing"/>
        <w:ind w:firstLine="288"/>
        <w:jc w:val="both"/>
        <w:rPr>
          <w:sz w:val="20"/>
          <w:szCs w:val="14"/>
          <w:lang w:val="en-MY"/>
        </w:rPr>
      </w:pPr>
      <w:r w:rsidRPr="000770E0">
        <w:rPr>
          <w:sz w:val="20"/>
          <w:szCs w:val="14"/>
          <w:lang w:val="en-MY"/>
        </w:rPr>
        <w:t>Smoothness</w:t>
      </w:r>
      <w:r>
        <w:rPr>
          <w:sz w:val="20"/>
          <w:szCs w:val="14"/>
          <w:lang w:val="en-MY"/>
        </w:rPr>
        <w:t xml:space="preserve"> </w:t>
      </w:r>
      <w:r w:rsidRPr="000770E0">
        <w:rPr>
          <w:sz w:val="20"/>
          <w:szCs w:val="14"/>
          <w:lang w:val="en-MY"/>
        </w:rPr>
        <w:t>of Transition: how persistent the model’s decision process over time. The Hard DQN had the</w:t>
      </w:r>
      <w:r w:rsidRPr="000770E0">
        <w:rPr>
          <w:sz w:val="20"/>
          <w:szCs w:val="14"/>
          <w:lang w:val="en-MY"/>
        </w:rPr>
        <w:t> </w:t>
      </w:r>
      <w:r w:rsidRPr="000770E0">
        <w:rPr>
          <w:sz w:val="20"/>
          <w:szCs w:val="14"/>
          <w:lang w:val="en-MY"/>
        </w:rPr>
        <w:t>smoothest transitions with the least variance (0.12; most robust decision-making). This is crucial in applications where inconsistent behaviours might also waste energy</w:t>
      </w:r>
      <w:r w:rsidRPr="000770E0">
        <w:rPr>
          <w:sz w:val="20"/>
          <w:szCs w:val="14"/>
          <w:lang w:val="en-MY"/>
        </w:rPr>
        <w:t> </w:t>
      </w:r>
      <w:r w:rsidRPr="000770E0">
        <w:rPr>
          <w:sz w:val="20"/>
          <w:szCs w:val="14"/>
          <w:lang w:val="en-MY"/>
        </w:rPr>
        <w:t>or cause energy systems to fail. The SOTA model's standard deviation (0.10) was</w:t>
      </w:r>
      <w:r w:rsidRPr="000770E0">
        <w:rPr>
          <w:sz w:val="20"/>
          <w:szCs w:val="14"/>
          <w:lang w:val="en-MY"/>
        </w:rPr>
        <w:t> </w:t>
      </w:r>
      <w:r w:rsidRPr="000770E0">
        <w:rPr>
          <w:sz w:val="20"/>
          <w:szCs w:val="14"/>
          <w:lang w:val="en-MY"/>
        </w:rPr>
        <w:t>greater which means it has</w:t>
      </w:r>
      <w:r>
        <w:rPr>
          <w:sz w:val="20"/>
          <w:szCs w:val="14"/>
          <w:lang w:val="en-MY"/>
        </w:rPr>
        <w:t xml:space="preserve"> </w:t>
      </w:r>
      <w:r w:rsidRPr="000770E0">
        <w:rPr>
          <w:sz w:val="20"/>
          <w:szCs w:val="14"/>
          <w:lang w:val="en-MY"/>
        </w:rPr>
        <w:t>less stability than the Hard DQN. The Battery Overcharge and Undercut values represent how</w:t>
      </w:r>
      <w:r>
        <w:rPr>
          <w:sz w:val="20"/>
          <w:szCs w:val="14"/>
          <w:lang w:val="en-MY"/>
        </w:rPr>
        <w:t xml:space="preserve"> </w:t>
      </w:r>
      <w:r w:rsidRPr="000770E0">
        <w:rPr>
          <w:sz w:val="20"/>
          <w:szCs w:val="14"/>
          <w:lang w:val="en-MY"/>
        </w:rPr>
        <w:t>effectively the model does not overcharge or over discharge the battery. Hard DQN model dominated the simpler models by more efficiently avoiding the battery over/short charge, as there were only 3 overcharge events and 4 undercut events, as opposed to the</w:t>
      </w:r>
      <w:r w:rsidRPr="000770E0">
        <w:rPr>
          <w:sz w:val="20"/>
          <w:szCs w:val="14"/>
          <w:lang w:val="en-MY"/>
        </w:rPr>
        <w:t> </w:t>
      </w:r>
      <w:r w:rsidRPr="000770E0">
        <w:rPr>
          <w:sz w:val="20"/>
          <w:szCs w:val="14"/>
          <w:lang w:val="en-MY"/>
        </w:rPr>
        <w:t>SOTA model which had 6 overcharge and 8 undercut events. This is an important statistic</w:t>
      </w:r>
      <w:r>
        <w:rPr>
          <w:sz w:val="20"/>
          <w:szCs w:val="14"/>
          <w:lang w:val="en-MY"/>
        </w:rPr>
        <w:t xml:space="preserve"> </w:t>
      </w:r>
      <w:r w:rsidRPr="000770E0">
        <w:rPr>
          <w:sz w:val="20"/>
          <w:szCs w:val="14"/>
          <w:lang w:val="en-MY"/>
        </w:rPr>
        <w:t>in the context of real-world usage when battery degradation becomes an essential concern.</w:t>
      </w:r>
    </w:p>
    <w:p w14:paraId="26221C2E" w14:textId="2A0138BC" w:rsidR="000770E0" w:rsidRDefault="000770E0" w:rsidP="00BB6B1A">
      <w:pPr>
        <w:pStyle w:val="NoSpacing"/>
        <w:ind w:firstLine="288"/>
        <w:jc w:val="both"/>
        <w:rPr>
          <w:sz w:val="20"/>
          <w:szCs w:val="14"/>
          <w:lang w:val="en-MY"/>
        </w:rPr>
      </w:pPr>
      <w:r w:rsidRPr="000770E0">
        <w:rPr>
          <w:sz w:val="20"/>
          <w:szCs w:val="14"/>
          <w:lang w:val="en-MY"/>
        </w:rPr>
        <w:t>The comparisons</w:t>
      </w:r>
      <w:r w:rsidRPr="000770E0">
        <w:rPr>
          <w:sz w:val="20"/>
          <w:szCs w:val="14"/>
          <w:lang w:val="en-MY"/>
        </w:rPr>
        <w:t> </w:t>
      </w:r>
      <w:r w:rsidRPr="000770E0">
        <w:rPr>
          <w:sz w:val="20"/>
          <w:szCs w:val="14"/>
          <w:lang w:val="en-MY"/>
        </w:rPr>
        <w:t>show that increasing the complexity of the DQN model is beneficial in terms of performance for all the evaluated ratios. The Hard</w:t>
      </w:r>
      <w:r w:rsidRPr="000770E0">
        <w:rPr>
          <w:sz w:val="20"/>
          <w:szCs w:val="14"/>
          <w:lang w:val="en-MY"/>
        </w:rPr>
        <w:t> </w:t>
      </w:r>
      <w:r w:rsidRPr="000770E0">
        <w:rPr>
          <w:sz w:val="20"/>
          <w:szCs w:val="14"/>
          <w:lang w:val="en-MY"/>
        </w:rPr>
        <w:t>DQN exceed performance of the simplest models as well as SOTA in terms of loss, accuracy, energy consumption and reward efficiency. In addition, the escalation curve demonstrates better battery</w:t>
      </w:r>
      <w:r w:rsidRPr="000770E0">
        <w:rPr>
          <w:sz w:val="20"/>
          <w:szCs w:val="14"/>
          <w:lang w:val="en-MY"/>
        </w:rPr>
        <w:t> </w:t>
      </w:r>
      <w:r w:rsidRPr="000770E0">
        <w:rPr>
          <w:sz w:val="20"/>
          <w:szCs w:val="14"/>
          <w:lang w:val="en-MY"/>
        </w:rPr>
        <w:t>health preservation and smoother decision making, which makes it as a viable solution for dynamic energy storage optimization. The state-of-the-art model, although very</w:t>
      </w:r>
      <w:r w:rsidRPr="000770E0">
        <w:rPr>
          <w:sz w:val="20"/>
          <w:szCs w:val="14"/>
          <w:lang w:val="en-MY"/>
        </w:rPr>
        <w:t> </w:t>
      </w:r>
      <w:r w:rsidRPr="000770E0">
        <w:rPr>
          <w:sz w:val="20"/>
          <w:szCs w:val="14"/>
          <w:lang w:val="en-MY"/>
        </w:rPr>
        <w:t>competitive, was not as fine-tuned, also on the forefront of reward, exploration vs exploitation trade-off, and smoothness in transitions. These insights emphasize the potential benefit of exploiting the iterative value estimation of deeper DQN architectures for better near-term and long-term performance of</w:t>
      </w:r>
      <w:r w:rsidRPr="000770E0">
        <w:rPr>
          <w:sz w:val="20"/>
          <w:szCs w:val="14"/>
          <w:lang w:val="en-MY"/>
        </w:rPr>
        <w:t> </w:t>
      </w:r>
      <w:r w:rsidRPr="000770E0">
        <w:rPr>
          <w:sz w:val="20"/>
          <w:szCs w:val="14"/>
          <w:lang w:val="en-MY"/>
        </w:rPr>
        <w:t>energy systems. This comparative study shows that DRL-based method, such as DQN, can effectively solve the DES</w:t>
      </w:r>
      <w:r w:rsidRPr="000770E0">
        <w:rPr>
          <w:sz w:val="20"/>
          <w:szCs w:val="14"/>
          <w:lang w:val="en-MY"/>
        </w:rPr>
        <w:t> </w:t>
      </w:r>
      <w:r w:rsidRPr="000770E0">
        <w:rPr>
          <w:sz w:val="20"/>
          <w:szCs w:val="14"/>
          <w:lang w:val="en-MY"/>
        </w:rPr>
        <w:t>system optimization problem, and more advanced DQN neural networks are worth exploring to obtain better performance in practice.</w:t>
      </w:r>
    </w:p>
    <w:p w14:paraId="1831758F" w14:textId="12176061" w:rsidR="006F314B" w:rsidRDefault="006F314B" w:rsidP="006F314B">
      <w:pPr>
        <w:pStyle w:val="Heading1"/>
      </w:pPr>
      <w:r>
        <w:t>conclusion</w:t>
      </w:r>
    </w:p>
    <w:p w14:paraId="5808AA9A" w14:textId="77777777" w:rsidR="00566196" w:rsidRDefault="00566196" w:rsidP="00566196">
      <w:pPr>
        <w:pStyle w:val="Paragraph"/>
        <w:rPr>
          <w:lang w:val="en-MY"/>
        </w:rPr>
      </w:pPr>
      <w:r w:rsidRPr="00566196">
        <w:rPr>
          <w:lang w:val="en-MY"/>
        </w:rPr>
        <w:t>In this paper, we use the deep Q-networks (DQN) to control the operation of dynamic energy storage systems to balance energy storage and battery health to maximize</w:t>
      </w:r>
      <w:r w:rsidRPr="00566196">
        <w:rPr>
          <w:lang w:val="en-MY"/>
        </w:rPr>
        <w:t> </w:t>
      </w:r>
      <w:r w:rsidRPr="00566196">
        <w:rPr>
          <w:lang w:val="en-MY"/>
        </w:rPr>
        <w:t>the efficiency of the rewards. We judged</w:t>
      </w:r>
      <w:r w:rsidRPr="00566196">
        <w:rPr>
          <w:lang w:val="en-MY"/>
        </w:rPr>
        <w:t> </w:t>
      </w:r>
      <w:r w:rsidRPr="00566196">
        <w:rPr>
          <w:lang w:val="en-MY"/>
        </w:rPr>
        <w:t>the performance of the four experimental DQN architectures of easy level, intermediate-level, normal level and hard-level through different metrics related to the content of loss, accuracy, energy efficiency, exploration with exploitation and analysing the cumulated reward, reward efficiency, battery health preservation and transition smoothness for each DQN level. Results revealed that the deeper models (normal and hard) outperformed simpler ones in terms of both Accuracy and Cumulative reward value,</w:t>
      </w:r>
      <w:r w:rsidRPr="00566196">
        <w:rPr>
          <w:lang w:val="en-MY"/>
        </w:rPr>
        <w:t> </w:t>
      </w:r>
      <w:r w:rsidRPr="00566196">
        <w:rPr>
          <w:lang w:val="en-MY"/>
        </w:rPr>
        <w:t>which means better decision-making. Furthermore, balancing exploration-exploitation and</w:t>
      </w:r>
      <w:r w:rsidRPr="00566196">
        <w:rPr>
          <w:lang w:val="en-MY"/>
        </w:rPr>
        <w:t> </w:t>
      </w:r>
      <w:r w:rsidRPr="00566196">
        <w:rPr>
          <w:lang w:val="en-MY"/>
        </w:rPr>
        <w:t xml:space="preserve">reward efficiency was essential to reduce the overall energy consumption, whereas transition smoothness and battery </w:t>
      </w:r>
      <w:r w:rsidRPr="00566196">
        <w:rPr>
          <w:lang w:val="en-MY"/>
        </w:rPr>
        <w:lastRenderedPageBreak/>
        <w:t>health kept us informed about the model’s ability to infer transitions and its stability over longer horizons, respectively. The results emphasize that it is necessary to design adaptive and stable RL models to manage the dynamic environment and energy management tasks, and to guarantee the short-term performance and long-term sustainability for</w:t>
      </w:r>
      <w:r w:rsidRPr="00566196">
        <w:rPr>
          <w:lang w:val="en-MY"/>
        </w:rPr>
        <w:t> </w:t>
      </w:r>
      <w:r w:rsidRPr="00566196">
        <w:rPr>
          <w:lang w:val="en-MY"/>
        </w:rPr>
        <w:t>ES systems. These findings also lay a solid foundation for the future work of intelligent energy systems, which open an avenue for</w:t>
      </w:r>
      <w:r w:rsidRPr="00566196">
        <w:rPr>
          <w:lang w:val="en-MY"/>
        </w:rPr>
        <w:t> </w:t>
      </w:r>
      <w:r w:rsidRPr="00566196">
        <w:rPr>
          <w:lang w:val="en-MY"/>
        </w:rPr>
        <w:t>the further embedding of AI-based solutions in smart grids and renewable integration.</w:t>
      </w:r>
    </w:p>
    <w:p w14:paraId="3D225BE5" w14:textId="512A1F89" w:rsidR="006F314B" w:rsidRPr="00566196" w:rsidRDefault="006F314B" w:rsidP="00566196">
      <w:pPr>
        <w:pStyle w:val="Heading1"/>
        <w:rPr>
          <w:lang w:val="en-MY"/>
        </w:rPr>
      </w:pPr>
      <w:r w:rsidRPr="00075EA6">
        <w:t>Acknowledgments</w:t>
      </w:r>
    </w:p>
    <w:p w14:paraId="23FF2DBB" w14:textId="3F4CE951" w:rsidR="000770E0" w:rsidRPr="007B2540" w:rsidRDefault="007B2540" w:rsidP="00B476AD">
      <w:pPr>
        <w:pStyle w:val="Paragraph"/>
        <w:rPr>
          <w:lang w:val="en-MY"/>
        </w:rPr>
      </w:pPr>
      <w:r w:rsidRPr="007B2540">
        <w:t xml:space="preserve">The author would like to express sincere gratitude to Multimedia University and </w:t>
      </w:r>
      <w:proofErr w:type="spellStart"/>
      <w:r w:rsidRPr="007B2540">
        <w:t>Universiti</w:t>
      </w:r>
      <w:proofErr w:type="spellEnd"/>
      <w:r w:rsidRPr="007B2540">
        <w:t xml:space="preserve"> </w:t>
      </w:r>
      <w:proofErr w:type="spellStart"/>
      <w:r w:rsidRPr="007B2540">
        <w:t>Teknikal</w:t>
      </w:r>
      <w:proofErr w:type="spellEnd"/>
      <w:r w:rsidRPr="007B2540">
        <w:t xml:space="preserve"> Malaysia Melaka for providing the necessary facilities and support during the research process. Additionally, we extend our thanks to </w:t>
      </w:r>
      <w:proofErr w:type="spellStart"/>
      <w:r w:rsidRPr="007B2540">
        <w:t>Universiti</w:t>
      </w:r>
      <w:proofErr w:type="spellEnd"/>
      <w:r w:rsidRPr="007B2540">
        <w:t xml:space="preserve"> </w:t>
      </w:r>
      <w:proofErr w:type="spellStart"/>
      <w:r w:rsidRPr="007B2540">
        <w:t>Teknologi</w:t>
      </w:r>
      <w:proofErr w:type="spellEnd"/>
      <w:r w:rsidRPr="007B2540">
        <w:t xml:space="preserve"> Mara for their invaluable assistance in collaboration, idea generation, and dedicating time for discussions, which contributed significantly to the successful execution of this research project.</w:t>
      </w:r>
      <w:r w:rsidRPr="007B2540">
        <w:rPr>
          <w:lang w:val="en-MY"/>
        </w:rPr>
        <w:t> </w:t>
      </w:r>
    </w:p>
    <w:p w14:paraId="74D4F45E" w14:textId="049FACAF" w:rsidR="00613B4D" w:rsidRPr="00A24F3D" w:rsidRDefault="0016385D" w:rsidP="001713CF">
      <w:pPr>
        <w:pStyle w:val="Heading1"/>
      </w:pPr>
      <w:r w:rsidRPr="00075EA6">
        <w:rPr>
          <w:rFonts w:asciiTheme="majorBidi" w:hAnsiTheme="majorBidi" w:cstheme="majorBidi"/>
        </w:rPr>
        <w:t>References</w:t>
      </w:r>
    </w:p>
    <w:p w14:paraId="7694BEE5" w14:textId="77777777" w:rsidR="00C972E1" w:rsidRPr="00C972E1" w:rsidRDefault="00C972E1" w:rsidP="00C972E1">
      <w:pPr>
        <w:pStyle w:val="Reference"/>
        <w:ind w:left="425" w:hanging="425"/>
        <w:rPr>
          <w:lang w:val="en-MY"/>
        </w:rPr>
      </w:pPr>
      <w:r w:rsidRPr="00C972E1">
        <w:rPr>
          <w:lang w:val="en-MY"/>
        </w:rPr>
        <w:t xml:space="preserve">M. </w:t>
      </w:r>
      <w:proofErr w:type="spellStart"/>
      <w:r w:rsidRPr="00C972E1">
        <w:rPr>
          <w:lang w:val="en-MY"/>
        </w:rPr>
        <w:t>Mnih</w:t>
      </w:r>
      <w:proofErr w:type="spellEnd"/>
      <w:r w:rsidRPr="00C972E1">
        <w:rPr>
          <w:lang w:val="en-MY"/>
        </w:rPr>
        <w:t xml:space="preserve">, K. </w:t>
      </w:r>
      <w:proofErr w:type="spellStart"/>
      <w:r w:rsidRPr="00C972E1">
        <w:rPr>
          <w:lang w:val="en-MY"/>
        </w:rPr>
        <w:t>Kavukcuoglu</w:t>
      </w:r>
      <w:proofErr w:type="spellEnd"/>
      <w:r w:rsidRPr="00C972E1">
        <w:rPr>
          <w:lang w:val="en-MY"/>
        </w:rPr>
        <w:t xml:space="preserve">, D. Silver, et al., </w:t>
      </w:r>
      <w:r w:rsidRPr="00C972E1">
        <w:rPr>
          <w:i/>
          <w:iCs/>
          <w:lang w:val="en-MY"/>
        </w:rPr>
        <w:t>Human-level control through deep reinforcement learning</w:t>
      </w:r>
      <w:r w:rsidRPr="00C972E1">
        <w:rPr>
          <w:lang w:val="en-MY"/>
        </w:rPr>
        <w:t xml:space="preserve"> (Nature Publishing Group, London, 2015), pp. 486–491.</w:t>
      </w:r>
    </w:p>
    <w:p w14:paraId="436C4962" w14:textId="77777777" w:rsidR="00C972E1" w:rsidRPr="00C972E1" w:rsidRDefault="00C972E1" w:rsidP="00C972E1">
      <w:pPr>
        <w:pStyle w:val="Reference"/>
        <w:ind w:left="425" w:hanging="425"/>
        <w:rPr>
          <w:lang w:val="en-MY"/>
        </w:rPr>
      </w:pPr>
      <w:r w:rsidRPr="00C972E1">
        <w:rPr>
          <w:lang w:val="en-MY"/>
        </w:rPr>
        <w:t xml:space="preserve">R. Kaur, D. Anand, U. Kaur, S. Verma, S.-W. Park, A. S. M. S. Hosen, and I.-H. Ra, “An advanced job scheduling algorithmic architecture to reduce energy consumption and CO2 emissions in multi-cloud,” Procedia Computer Science </w:t>
      </w:r>
      <w:r w:rsidRPr="00C972E1">
        <w:rPr>
          <w:b/>
          <w:bCs/>
          <w:lang w:val="en-MY"/>
        </w:rPr>
        <w:t>57</w:t>
      </w:r>
      <w:r w:rsidRPr="00C972E1">
        <w:rPr>
          <w:lang w:val="en-MY"/>
        </w:rPr>
        <w:t>, 545–553 (2015).</w:t>
      </w:r>
    </w:p>
    <w:p w14:paraId="2C48078C" w14:textId="77777777" w:rsidR="00C972E1" w:rsidRPr="00C972E1" w:rsidRDefault="00C972E1" w:rsidP="00C972E1">
      <w:pPr>
        <w:pStyle w:val="Reference"/>
        <w:ind w:left="425" w:hanging="425"/>
        <w:rPr>
          <w:lang w:val="en-MY"/>
        </w:rPr>
      </w:pPr>
      <w:r w:rsidRPr="00C972E1">
        <w:rPr>
          <w:lang w:val="en-MY"/>
        </w:rPr>
        <w:t xml:space="preserve">S. Baccari, M. </w:t>
      </w:r>
      <w:proofErr w:type="spellStart"/>
      <w:r w:rsidRPr="00C972E1">
        <w:rPr>
          <w:lang w:val="en-MY"/>
        </w:rPr>
        <w:t>Tipaldi</w:t>
      </w:r>
      <w:proofErr w:type="spellEnd"/>
      <w:r w:rsidRPr="00C972E1">
        <w:rPr>
          <w:lang w:val="en-MY"/>
        </w:rPr>
        <w:t>, and V. Mariani, “Deep reinforcement learning for cell balancing in electric vehicles with dynamic reconfigurable batteries,” IEEE Transactions on Intelligent Vehicles (2024).</w:t>
      </w:r>
    </w:p>
    <w:p w14:paraId="6256629E" w14:textId="77777777" w:rsidR="00C972E1" w:rsidRPr="00C972E1" w:rsidRDefault="00C972E1" w:rsidP="00C972E1">
      <w:pPr>
        <w:pStyle w:val="Reference"/>
        <w:ind w:left="425" w:hanging="425"/>
        <w:rPr>
          <w:lang w:val="en-MY"/>
        </w:rPr>
      </w:pPr>
      <w:r w:rsidRPr="00C972E1">
        <w:rPr>
          <w:lang w:val="en-MY"/>
        </w:rPr>
        <w:t xml:space="preserve">H. Xiao, X. Pu, W. Pei, L. Ma, and T. Ma, “A novel energy management method for networked multi-energy microgrids based on improved DQN,” IEEE Transactions on Smart Grid </w:t>
      </w:r>
      <w:r w:rsidRPr="00C972E1">
        <w:rPr>
          <w:b/>
          <w:bCs/>
          <w:lang w:val="en-MY"/>
        </w:rPr>
        <w:t>14</w:t>
      </w:r>
      <w:r w:rsidRPr="00C972E1">
        <w:rPr>
          <w:lang w:val="en-MY"/>
        </w:rPr>
        <w:t>(6), 4912–4926 (2023).</w:t>
      </w:r>
    </w:p>
    <w:p w14:paraId="271242A8" w14:textId="77777777" w:rsidR="00C972E1" w:rsidRPr="00C972E1" w:rsidRDefault="00C972E1" w:rsidP="00C972E1">
      <w:pPr>
        <w:pStyle w:val="Reference"/>
        <w:ind w:left="425" w:hanging="425"/>
        <w:rPr>
          <w:lang w:val="en-MY"/>
        </w:rPr>
      </w:pPr>
      <w:r w:rsidRPr="00C972E1">
        <w:rPr>
          <w:lang w:val="en-MY"/>
        </w:rPr>
        <w:t xml:space="preserve">Y. Ding, X. Chen, and J. Wang, “Deep reinforcement learning-based method for joint optimization of mobile energy storage systems and power grid with high renewable energy sources,” Batteries </w:t>
      </w:r>
      <w:r w:rsidRPr="00C972E1">
        <w:rPr>
          <w:b/>
          <w:bCs/>
          <w:lang w:val="en-MY"/>
        </w:rPr>
        <w:t>9</w:t>
      </w:r>
      <w:r w:rsidRPr="00C972E1">
        <w:rPr>
          <w:lang w:val="en-MY"/>
        </w:rPr>
        <w:t>(4), 219 (2023).</w:t>
      </w:r>
    </w:p>
    <w:p w14:paraId="0293F928" w14:textId="77777777" w:rsidR="00C972E1" w:rsidRPr="00C972E1" w:rsidRDefault="00C972E1" w:rsidP="00C972E1">
      <w:pPr>
        <w:pStyle w:val="Reference"/>
        <w:ind w:left="425" w:hanging="425"/>
        <w:rPr>
          <w:lang w:val="en-MY"/>
        </w:rPr>
      </w:pPr>
      <w:r w:rsidRPr="00C972E1">
        <w:rPr>
          <w:lang w:val="en-MY"/>
        </w:rPr>
        <w:t xml:space="preserve">S. </w:t>
      </w:r>
      <w:proofErr w:type="spellStart"/>
      <w:r w:rsidRPr="00C972E1">
        <w:rPr>
          <w:lang w:val="en-MY"/>
        </w:rPr>
        <w:t>Nyamathulla</w:t>
      </w:r>
      <w:proofErr w:type="spellEnd"/>
      <w:r w:rsidRPr="00C972E1">
        <w:rPr>
          <w:lang w:val="en-MY"/>
        </w:rPr>
        <w:t xml:space="preserve"> and C. </w:t>
      </w:r>
      <w:proofErr w:type="spellStart"/>
      <w:r w:rsidRPr="00C972E1">
        <w:rPr>
          <w:lang w:val="en-MY"/>
        </w:rPr>
        <w:t>Dhanamjayulu</w:t>
      </w:r>
      <w:proofErr w:type="spellEnd"/>
      <w:r w:rsidRPr="00C972E1">
        <w:rPr>
          <w:lang w:val="en-MY"/>
        </w:rPr>
        <w:t xml:space="preserve">, “A review of battery energy storage systems and advanced battery management </w:t>
      </w:r>
      <w:proofErr w:type="gramStart"/>
      <w:r w:rsidRPr="00C972E1">
        <w:rPr>
          <w:lang w:val="en-MY"/>
        </w:rPr>
        <w:t>system</w:t>
      </w:r>
      <w:proofErr w:type="gramEnd"/>
      <w:r w:rsidRPr="00C972E1">
        <w:rPr>
          <w:lang w:val="en-MY"/>
        </w:rPr>
        <w:t xml:space="preserve"> for different applications: Challenges and recommendations,” Journal of Energy Storage </w:t>
      </w:r>
      <w:r w:rsidRPr="00C972E1">
        <w:rPr>
          <w:b/>
          <w:bCs/>
          <w:lang w:val="en-MY"/>
        </w:rPr>
        <w:t>86</w:t>
      </w:r>
      <w:r w:rsidRPr="00C972E1">
        <w:rPr>
          <w:lang w:val="en-MY"/>
        </w:rPr>
        <w:t>, 111179 (2024).</w:t>
      </w:r>
    </w:p>
    <w:p w14:paraId="01CA2A02" w14:textId="77777777" w:rsidR="00C972E1" w:rsidRPr="00C972E1" w:rsidRDefault="00C972E1" w:rsidP="00C972E1">
      <w:pPr>
        <w:pStyle w:val="Reference"/>
        <w:ind w:left="425" w:hanging="425"/>
        <w:rPr>
          <w:lang w:val="en-MY"/>
        </w:rPr>
      </w:pPr>
      <w:r w:rsidRPr="00C972E1">
        <w:rPr>
          <w:lang w:val="en-MY"/>
        </w:rPr>
        <w:t xml:space="preserve">M. </w:t>
      </w:r>
      <w:proofErr w:type="spellStart"/>
      <w:r w:rsidRPr="00C972E1">
        <w:rPr>
          <w:lang w:val="en-MY"/>
        </w:rPr>
        <w:t>Murarka</w:t>
      </w:r>
      <w:proofErr w:type="spellEnd"/>
      <w:r w:rsidRPr="00C972E1">
        <w:rPr>
          <w:lang w:val="en-MY"/>
        </w:rPr>
        <w:t xml:space="preserve">, P. R. Purohit, D. Rakshit, and A. Verma, “Progression of battery storage technology considering safe and sustainable stationary application,” Journal of Cleaner Production </w:t>
      </w:r>
      <w:r w:rsidRPr="00C972E1">
        <w:rPr>
          <w:b/>
          <w:bCs/>
          <w:lang w:val="en-MY"/>
        </w:rPr>
        <w:t>377</w:t>
      </w:r>
      <w:r w:rsidRPr="00C972E1">
        <w:rPr>
          <w:lang w:val="en-MY"/>
        </w:rPr>
        <w:t>, 134279 (2022).</w:t>
      </w:r>
    </w:p>
    <w:p w14:paraId="43BA443A" w14:textId="77777777" w:rsidR="00C972E1" w:rsidRPr="00C972E1" w:rsidRDefault="00C972E1" w:rsidP="00C972E1">
      <w:pPr>
        <w:pStyle w:val="Reference"/>
        <w:ind w:left="425" w:hanging="425"/>
        <w:rPr>
          <w:lang w:val="en-MY"/>
        </w:rPr>
      </w:pPr>
      <w:r w:rsidRPr="00C972E1">
        <w:rPr>
          <w:lang w:val="en-MY"/>
        </w:rPr>
        <w:t>S. Zhu, W. Lu, Y. Feng, and C. Sun, “Energy optimization for building energy management with thermal storage: A multi-agent deep reinforcement learning approach,” in Proceedings of the 43rd Chinese Control Conference (CCC) (IEEE, 2024), pp. 2805–2812.</w:t>
      </w:r>
    </w:p>
    <w:p w14:paraId="5BD84A11" w14:textId="77777777" w:rsidR="00C972E1" w:rsidRPr="00C972E1" w:rsidRDefault="00C972E1" w:rsidP="00C972E1">
      <w:pPr>
        <w:pStyle w:val="Reference"/>
        <w:ind w:left="425" w:hanging="425"/>
        <w:rPr>
          <w:lang w:val="en-MY"/>
        </w:rPr>
      </w:pPr>
      <w:r w:rsidRPr="00C972E1">
        <w:rPr>
          <w:lang w:val="en-MY"/>
        </w:rPr>
        <w:t>H. Fan, E. Lu, W. Yu, L. Du, H. Wang, and D. Wang, “Multi-agent deep reinforced co-dispatch of energy and hydrogen storage in low-carbon building clusters,” IEEE Transactions on Network Science and Engineering (2023).</w:t>
      </w:r>
    </w:p>
    <w:p w14:paraId="139E610B" w14:textId="77777777" w:rsidR="00C972E1" w:rsidRPr="00C972E1" w:rsidRDefault="00C972E1" w:rsidP="00C972E1">
      <w:pPr>
        <w:pStyle w:val="Reference"/>
        <w:ind w:left="425" w:hanging="425"/>
        <w:rPr>
          <w:lang w:val="en-MY"/>
        </w:rPr>
      </w:pPr>
      <w:r w:rsidRPr="00C972E1">
        <w:rPr>
          <w:lang w:val="en-MY"/>
        </w:rPr>
        <w:t xml:space="preserve">P. Balakumar, T. </w:t>
      </w:r>
      <w:proofErr w:type="spellStart"/>
      <w:r w:rsidRPr="00C972E1">
        <w:rPr>
          <w:lang w:val="en-MY"/>
        </w:rPr>
        <w:t>Vinopraba</w:t>
      </w:r>
      <w:proofErr w:type="spellEnd"/>
      <w:r w:rsidRPr="00C972E1">
        <w:rPr>
          <w:lang w:val="en-MY"/>
        </w:rPr>
        <w:t xml:space="preserve">, and K. Chandrasekaran, “Deep learning-based real-time demand side management controller for smart building integrated with renewable energy and energy storage system,” Journal of Energy Storage </w:t>
      </w:r>
      <w:r w:rsidRPr="00C972E1">
        <w:rPr>
          <w:b/>
          <w:bCs/>
          <w:lang w:val="en-MY"/>
        </w:rPr>
        <w:t>58</w:t>
      </w:r>
      <w:r w:rsidRPr="00C972E1">
        <w:rPr>
          <w:lang w:val="en-MY"/>
        </w:rPr>
        <w:t>, 106412 (2023).</w:t>
      </w:r>
    </w:p>
    <w:p w14:paraId="3DFDA7EE" w14:textId="77777777" w:rsidR="00C972E1" w:rsidRPr="00C972E1" w:rsidRDefault="00C972E1" w:rsidP="00C972E1">
      <w:pPr>
        <w:pStyle w:val="Reference"/>
        <w:ind w:left="425" w:hanging="425"/>
        <w:rPr>
          <w:lang w:val="en-MY"/>
        </w:rPr>
      </w:pPr>
      <w:r w:rsidRPr="00C972E1">
        <w:rPr>
          <w:lang w:val="en-MY"/>
        </w:rPr>
        <w:t>D. H. Nguyen, “The role of reinforcement learning control for optimizing building energy management systems” (2024).</w:t>
      </w:r>
    </w:p>
    <w:p w14:paraId="4720337F" w14:textId="77777777" w:rsidR="00C972E1" w:rsidRPr="00C972E1" w:rsidRDefault="00C972E1" w:rsidP="00C972E1">
      <w:pPr>
        <w:pStyle w:val="Reference"/>
        <w:ind w:left="425" w:hanging="425"/>
        <w:rPr>
          <w:lang w:val="en-MY"/>
        </w:rPr>
      </w:pPr>
      <w:r w:rsidRPr="00C972E1">
        <w:rPr>
          <w:lang w:val="en-MY"/>
        </w:rPr>
        <w:t xml:space="preserve">D. Domínguez-Barbero, J. García-González, M. A. Sanz-Bobi, and E. F. Sánchez-Úbeda, “Optimising a microgrid system by deep reinforcement learning techniques,” Energies </w:t>
      </w:r>
      <w:r w:rsidRPr="00C972E1">
        <w:rPr>
          <w:b/>
          <w:bCs/>
          <w:lang w:val="en-MY"/>
        </w:rPr>
        <w:t>13</w:t>
      </w:r>
      <w:r w:rsidRPr="00C972E1">
        <w:rPr>
          <w:lang w:val="en-MY"/>
        </w:rPr>
        <w:t>(11), 2830 (2020).</w:t>
      </w:r>
    </w:p>
    <w:p w14:paraId="39646767" w14:textId="77777777" w:rsidR="00C972E1" w:rsidRPr="00C972E1" w:rsidRDefault="00C972E1" w:rsidP="00C972E1">
      <w:pPr>
        <w:pStyle w:val="Reference"/>
        <w:ind w:left="425" w:hanging="425"/>
        <w:rPr>
          <w:lang w:val="en-MY"/>
        </w:rPr>
      </w:pPr>
      <w:r w:rsidRPr="00C972E1">
        <w:rPr>
          <w:lang w:val="en-MY"/>
        </w:rPr>
        <w:t xml:space="preserve">M. W. Khan, J. Wang, M. Ma, L. Xiong, P. Li, and F. Wu, “Optimal energy management and control aspects of distributed microgrid using multi-agent systems,” Sustainable Cities and Society </w:t>
      </w:r>
      <w:r w:rsidRPr="00C972E1">
        <w:rPr>
          <w:b/>
          <w:bCs/>
          <w:lang w:val="en-MY"/>
        </w:rPr>
        <w:t>44</w:t>
      </w:r>
      <w:r w:rsidRPr="00C972E1">
        <w:rPr>
          <w:lang w:val="en-MY"/>
        </w:rPr>
        <w:t>, 855–870 (2019).</w:t>
      </w:r>
    </w:p>
    <w:p w14:paraId="5BDFB335" w14:textId="77777777" w:rsidR="00C972E1" w:rsidRPr="00C972E1" w:rsidRDefault="00C972E1" w:rsidP="00C972E1">
      <w:pPr>
        <w:pStyle w:val="Reference"/>
        <w:ind w:left="425" w:hanging="425"/>
        <w:rPr>
          <w:lang w:val="en-MY"/>
        </w:rPr>
      </w:pPr>
      <w:r w:rsidRPr="00C972E1">
        <w:rPr>
          <w:lang w:val="en-MY"/>
        </w:rPr>
        <w:t xml:space="preserve">P. Mishra and G. Singh, “Energy management systems in sustainable smart cities based on the internet of energy: A technical review,” Energies </w:t>
      </w:r>
      <w:r w:rsidRPr="00C972E1">
        <w:rPr>
          <w:b/>
          <w:bCs/>
          <w:lang w:val="en-MY"/>
        </w:rPr>
        <w:t>16</w:t>
      </w:r>
      <w:r w:rsidRPr="00C972E1">
        <w:rPr>
          <w:lang w:val="en-MY"/>
        </w:rPr>
        <w:t>(19), 6903 (2023).</w:t>
      </w:r>
    </w:p>
    <w:p w14:paraId="38549E1E" w14:textId="4B63D70C" w:rsidR="00B37170" w:rsidRPr="00C972E1" w:rsidRDefault="00C972E1" w:rsidP="00C972E1">
      <w:pPr>
        <w:pStyle w:val="Reference"/>
        <w:ind w:left="425" w:hanging="425"/>
        <w:rPr>
          <w:lang w:val="en-MY"/>
        </w:rPr>
      </w:pPr>
      <w:r w:rsidRPr="00C972E1">
        <w:rPr>
          <w:lang w:val="en-MY"/>
        </w:rPr>
        <w:t xml:space="preserve">K. Shehzadi, T. Abbas, A. Zainab, and H. Li, “A survey of intruder detection in smart grid systems: Comparative analysis of rule-based, machine learning and deep learning,” International Journal of Security and Networks </w:t>
      </w:r>
      <w:r w:rsidRPr="00C972E1">
        <w:rPr>
          <w:b/>
          <w:bCs/>
          <w:lang w:val="en-MY"/>
        </w:rPr>
        <w:t>20</w:t>
      </w:r>
      <w:r w:rsidRPr="00C972E1">
        <w:rPr>
          <w:lang w:val="en-MY"/>
        </w:rPr>
        <w:t>(2), 67–92 (2025).</w:t>
      </w:r>
    </w:p>
    <w:sectPr w:rsidR="00B37170" w:rsidRPr="00C972E1"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E3E8E" w14:textId="77777777" w:rsidR="005D4962" w:rsidRDefault="005D4962" w:rsidP="007061DC">
      <w:r>
        <w:separator/>
      </w:r>
    </w:p>
  </w:endnote>
  <w:endnote w:type="continuationSeparator" w:id="0">
    <w:p w14:paraId="1297F97A" w14:textId="77777777" w:rsidR="005D4962" w:rsidRDefault="005D4962" w:rsidP="0070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B489D" w14:textId="77777777" w:rsidR="005D4962" w:rsidRDefault="005D4962" w:rsidP="007061DC">
      <w:r>
        <w:separator/>
      </w:r>
    </w:p>
  </w:footnote>
  <w:footnote w:type="continuationSeparator" w:id="0">
    <w:p w14:paraId="247D85CE" w14:textId="77777777" w:rsidR="005D4962" w:rsidRDefault="005D4962" w:rsidP="00706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14BDE"/>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518B0"/>
    <w:multiLevelType w:val="multilevel"/>
    <w:tmpl w:val="F4AE65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1A57E1"/>
    <w:multiLevelType w:val="multilevel"/>
    <w:tmpl w:val="B6AEAF04"/>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A07E21"/>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AF14D38"/>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F77749"/>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9" w15:restartNumberingAfterBreak="0">
    <w:nsid w:val="1D9E6566"/>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9C816BA"/>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600B2"/>
    <w:multiLevelType w:val="multilevel"/>
    <w:tmpl w:val="9918B908"/>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4573BAA"/>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B83C4C"/>
    <w:multiLevelType w:val="multilevel"/>
    <w:tmpl w:val="1B18C5FE"/>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AC2B0C"/>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6F0BAD"/>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A17CE3"/>
    <w:multiLevelType w:val="hybridMultilevel"/>
    <w:tmpl w:val="04B4C9C4"/>
    <w:lvl w:ilvl="0" w:tplc="F46C9DBE">
      <w:start w:val="1"/>
      <w:numFmt w:val="decimal"/>
      <w:pStyle w:val="Reference"/>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856462"/>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227333"/>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4F76C2"/>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612EE7"/>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73698A"/>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CC6C7E"/>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857E20"/>
    <w:multiLevelType w:val="multilevel"/>
    <w:tmpl w:val="6DA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E02855"/>
    <w:multiLevelType w:val="multilevel"/>
    <w:tmpl w:val="12220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8" w15:restartNumberingAfterBreak="0">
    <w:nsid w:val="774E3AF0"/>
    <w:multiLevelType w:val="multilevel"/>
    <w:tmpl w:val="6DA8569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93458410">
    <w:abstractNumId w:val="10"/>
  </w:num>
  <w:num w:numId="2" w16cid:durableId="759526669">
    <w:abstractNumId w:val="18"/>
  </w:num>
  <w:num w:numId="3" w16cid:durableId="1481925216">
    <w:abstractNumId w:val="13"/>
  </w:num>
  <w:num w:numId="4" w16cid:durableId="33581070">
    <w:abstractNumId w:val="27"/>
    <w:lvlOverride w:ilvl="0">
      <w:startOverride w:val="1"/>
    </w:lvlOverride>
  </w:num>
  <w:num w:numId="5" w16cid:durableId="1903367871">
    <w:abstractNumId w:val="27"/>
    <w:lvlOverride w:ilvl="0">
      <w:startOverride w:val="1"/>
    </w:lvlOverride>
  </w:num>
  <w:num w:numId="6" w16cid:durableId="1194924370">
    <w:abstractNumId w:val="27"/>
  </w:num>
  <w:num w:numId="7" w16cid:durableId="903493262">
    <w:abstractNumId w:val="5"/>
  </w:num>
  <w:num w:numId="8" w16cid:durableId="415978262">
    <w:abstractNumId w:val="0"/>
  </w:num>
  <w:num w:numId="9" w16cid:durableId="329718310">
    <w:abstractNumId w:val="26"/>
  </w:num>
  <w:num w:numId="10" w16cid:durableId="1133409329">
    <w:abstractNumId w:val="19"/>
  </w:num>
  <w:num w:numId="11" w16cid:durableId="764573431">
    <w:abstractNumId w:val="12"/>
  </w:num>
  <w:num w:numId="12" w16cid:durableId="1148671886">
    <w:abstractNumId w:val="2"/>
  </w:num>
  <w:num w:numId="13" w16cid:durableId="335544714">
    <w:abstractNumId w:val="17"/>
  </w:num>
  <w:num w:numId="14" w16cid:durableId="453868710">
    <w:abstractNumId w:val="15"/>
  </w:num>
  <w:num w:numId="15" w16cid:durableId="2110079986">
    <w:abstractNumId w:val="20"/>
  </w:num>
  <w:num w:numId="16" w16cid:durableId="131023453">
    <w:abstractNumId w:val="28"/>
  </w:num>
  <w:num w:numId="17" w16cid:durableId="389033692">
    <w:abstractNumId w:val="7"/>
  </w:num>
  <w:num w:numId="18" w16cid:durableId="913050898">
    <w:abstractNumId w:val="24"/>
  </w:num>
  <w:num w:numId="19" w16cid:durableId="970476269">
    <w:abstractNumId w:val="23"/>
  </w:num>
  <w:num w:numId="20" w16cid:durableId="1458647322">
    <w:abstractNumId w:val="6"/>
  </w:num>
  <w:num w:numId="21" w16cid:durableId="133986648">
    <w:abstractNumId w:val="1"/>
  </w:num>
  <w:num w:numId="22" w16cid:durableId="1238704955">
    <w:abstractNumId w:val="21"/>
  </w:num>
  <w:num w:numId="23" w16cid:durableId="1663046892">
    <w:abstractNumId w:val="25"/>
  </w:num>
  <w:num w:numId="24" w16cid:durableId="89472517">
    <w:abstractNumId w:val="4"/>
  </w:num>
  <w:num w:numId="25" w16cid:durableId="642538142">
    <w:abstractNumId w:val="22"/>
  </w:num>
  <w:num w:numId="26" w16cid:durableId="1541430997">
    <w:abstractNumId w:val="11"/>
  </w:num>
  <w:num w:numId="27" w16cid:durableId="1966811864">
    <w:abstractNumId w:val="9"/>
  </w:num>
  <w:num w:numId="28" w16cid:durableId="1506556792">
    <w:abstractNumId w:val="14"/>
  </w:num>
  <w:num w:numId="29" w16cid:durableId="1983584383">
    <w:abstractNumId w:val="16"/>
  </w:num>
  <w:num w:numId="30" w16cid:durableId="107127564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6DF4"/>
    <w:rsid w:val="00027428"/>
    <w:rsid w:val="00031EC9"/>
    <w:rsid w:val="00066FED"/>
    <w:rsid w:val="00075EA6"/>
    <w:rsid w:val="0007709F"/>
    <w:rsid w:val="000770E0"/>
    <w:rsid w:val="00086F62"/>
    <w:rsid w:val="000877D9"/>
    <w:rsid w:val="00090674"/>
    <w:rsid w:val="0009320B"/>
    <w:rsid w:val="00096AE0"/>
    <w:rsid w:val="000B1B74"/>
    <w:rsid w:val="000B3A2D"/>
    <w:rsid w:val="000B49C0"/>
    <w:rsid w:val="000E382F"/>
    <w:rsid w:val="000E75CD"/>
    <w:rsid w:val="000F3D18"/>
    <w:rsid w:val="001036BA"/>
    <w:rsid w:val="001146DC"/>
    <w:rsid w:val="00114AB1"/>
    <w:rsid w:val="001230FF"/>
    <w:rsid w:val="00130BD7"/>
    <w:rsid w:val="00155B67"/>
    <w:rsid w:val="001562AF"/>
    <w:rsid w:val="00161A5B"/>
    <w:rsid w:val="0016385D"/>
    <w:rsid w:val="0016782F"/>
    <w:rsid w:val="001713CF"/>
    <w:rsid w:val="00182364"/>
    <w:rsid w:val="00186482"/>
    <w:rsid w:val="001937E9"/>
    <w:rsid w:val="001964E5"/>
    <w:rsid w:val="001971DB"/>
    <w:rsid w:val="001B263B"/>
    <w:rsid w:val="001B476A"/>
    <w:rsid w:val="001C514B"/>
    <w:rsid w:val="001C764F"/>
    <w:rsid w:val="001C7BB3"/>
    <w:rsid w:val="001D2206"/>
    <w:rsid w:val="001D469C"/>
    <w:rsid w:val="0021527E"/>
    <w:rsid w:val="0021619E"/>
    <w:rsid w:val="00217561"/>
    <w:rsid w:val="0023171B"/>
    <w:rsid w:val="00236BFC"/>
    <w:rsid w:val="00237437"/>
    <w:rsid w:val="002502FD"/>
    <w:rsid w:val="002565CE"/>
    <w:rsid w:val="0027301A"/>
    <w:rsid w:val="00274622"/>
    <w:rsid w:val="00283FD2"/>
    <w:rsid w:val="00285D24"/>
    <w:rsid w:val="00290390"/>
    <w:rsid w:val="002915D3"/>
    <w:rsid w:val="002924DB"/>
    <w:rsid w:val="002941DA"/>
    <w:rsid w:val="002A7758"/>
    <w:rsid w:val="002B4666"/>
    <w:rsid w:val="002B5648"/>
    <w:rsid w:val="002C0F75"/>
    <w:rsid w:val="002C2730"/>
    <w:rsid w:val="002E3C35"/>
    <w:rsid w:val="002F5298"/>
    <w:rsid w:val="00326AE0"/>
    <w:rsid w:val="00337E4F"/>
    <w:rsid w:val="00340B92"/>
    <w:rsid w:val="00340C36"/>
    <w:rsid w:val="00340CF2"/>
    <w:rsid w:val="00346A9D"/>
    <w:rsid w:val="00347D8F"/>
    <w:rsid w:val="0037413C"/>
    <w:rsid w:val="0039376F"/>
    <w:rsid w:val="003A287B"/>
    <w:rsid w:val="003A5C85"/>
    <w:rsid w:val="003A61B1"/>
    <w:rsid w:val="003B0050"/>
    <w:rsid w:val="003B3501"/>
    <w:rsid w:val="003D6312"/>
    <w:rsid w:val="003E7C74"/>
    <w:rsid w:val="003F31C6"/>
    <w:rsid w:val="00401F7D"/>
    <w:rsid w:val="0040225B"/>
    <w:rsid w:val="00402DA2"/>
    <w:rsid w:val="00425AC2"/>
    <w:rsid w:val="0044771F"/>
    <w:rsid w:val="00463E54"/>
    <w:rsid w:val="004802D1"/>
    <w:rsid w:val="0049581E"/>
    <w:rsid w:val="004A7E17"/>
    <w:rsid w:val="004B073C"/>
    <w:rsid w:val="004B151D"/>
    <w:rsid w:val="004B52DB"/>
    <w:rsid w:val="004C7243"/>
    <w:rsid w:val="004E21DE"/>
    <w:rsid w:val="004E3C57"/>
    <w:rsid w:val="004E3CB2"/>
    <w:rsid w:val="004E5746"/>
    <w:rsid w:val="004E6817"/>
    <w:rsid w:val="00525813"/>
    <w:rsid w:val="0053513F"/>
    <w:rsid w:val="00566196"/>
    <w:rsid w:val="00574405"/>
    <w:rsid w:val="005854B0"/>
    <w:rsid w:val="005A0E21"/>
    <w:rsid w:val="005B3A34"/>
    <w:rsid w:val="005D4962"/>
    <w:rsid w:val="005D49AF"/>
    <w:rsid w:val="005E415C"/>
    <w:rsid w:val="005E71ED"/>
    <w:rsid w:val="005E7946"/>
    <w:rsid w:val="005F7475"/>
    <w:rsid w:val="00611299"/>
    <w:rsid w:val="00613B4D"/>
    <w:rsid w:val="00616365"/>
    <w:rsid w:val="00616F3B"/>
    <w:rsid w:val="006249A7"/>
    <w:rsid w:val="00634AAC"/>
    <w:rsid w:val="0064225B"/>
    <w:rsid w:val="00644A58"/>
    <w:rsid w:val="006675EF"/>
    <w:rsid w:val="006763F9"/>
    <w:rsid w:val="00692081"/>
    <w:rsid w:val="006949BC"/>
    <w:rsid w:val="006D1229"/>
    <w:rsid w:val="006D372F"/>
    <w:rsid w:val="006D4EA6"/>
    <w:rsid w:val="006D7A18"/>
    <w:rsid w:val="006E4474"/>
    <w:rsid w:val="006F314B"/>
    <w:rsid w:val="00701388"/>
    <w:rsid w:val="007061DC"/>
    <w:rsid w:val="007061E1"/>
    <w:rsid w:val="0071021D"/>
    <w:rsid w:val="00723B7F"/>
    <w:rsid w:val="00725861"/>
    <w:rsid w:val="0073393A"/>
    <w:rsid w:val="0073539D"/>
    <w:rsid w:val="00767B8A"/>
    <w:rsid w:val="00775481"/>
    <w:rsid w:val="007A233B"/>
    <w:rsid w:val="007B2540"/>
    <w:rsid w:val="007B4863"/>
    <w:rsid w:val="007C65E6"/>
    <w:rsid w:val="007D406B"/>
    <w:rsid w:val="007D4407"/>
    <w:rsid w:val="007E1CA3"/>
    <w:rsid w:val="00812D62"/>
    <w:rsid w:val="00812F29"/>
    <w:rsid w:val="00821713"/>
    <w:rsid w:val="00827050"/>
    <w:rsid w:val="00830C93"/>
    <w:rsid w:val="0083278B"/>
    <w:rsid w:val="00832DA2"/>
    <w:rsid w:val="00834538"/>
    <w:rsid w:val="00850525"/>
    <w:rsid w:val="00850E89"/>
    <w:rsid w:val="0086501F"/>
    <w:rsid w:val="00877448"/>
    <w:rsid w:val="008930E4"/>
    <w:rsid w:val="00893821"/>
    <w:rsid w:val="008A1A91"/>
    <w:rsid w:val="008A7B9C"/>
    <w:rsid w:val="008B39FA"/>
    <w:rsid w:val="008B4754"/>
    <w:rsid w:val="008D15D0"/>
    <w:rsid w:val="008E6A7A"/>
    <w:rsid w:val="008F1038"/>
    <w:rsid w:val="008F7046"/>
    <w:rsid w:val="009005FC"/>
    <w:rsid w:val="00922E5A"/>
    <w:rsid w:val="00935D5A"/>
    <w:rsid w:val="009407A0"/>
    <w:rsid w:val="00943315"/>
    <w:rsid w:val="00943681"/>
    <w:rsid w:val="00946C27"/>
    <w:rsid w:val="009874A1"/>
    <w:rsid w:val="00991335"/>
    <w:rsid w:val="0099259C"/>
    <w:rsid w:val="009A4F3D"/>
    <w:rsid w:val="009B696B"/>
    <w:rsid w:val="009B6FF6"/>
    <w:rsid w:val="009B7671"/>
    <w:rsid w:val="009E5BA1"/>
    <w:rsid w:val="009F056E"/>
    <w:rsid w:val="00A24F3D"/>
    <w:rsid w:val="00A26DCD"/>
    <w:rsid w:val="00A314BB"/>
    <w:rsid w:val="00A32B7D"/>
    <w:rsid w:val="00A5596B"/>
    <w:rsid w:val="00A646B3"/>
    <w:rsid w:val="00A6739B"/>
    <w:rsid w:val="00A70BE6"/>
    <w:rsid w:val="00A90413"/>
    <w:rsid w:val="00AA728C"/>
    <w:rsid w:val="00AB0A9C"/>
    <w:rsid w:val="00AB7119"/>
    <w:rsid w:val="00AC6D1D"/>
    <w:rsid w:val="00AD5855"/>
    <w:rsid w:val="00AE7500"/>
    <w:rsid w:val="00AE7F87"/>
    <w:rsid w:val="00AF3542"/>
    <w:rsid w:val="00AF5ABE"/>
    <w:rsid w:val="00B00415"/>
    <w:rsid w:val="00B03C2A"/>
    <w:rsid w:val="00B1000D"/>
    <w:rsid w:val="00B10134"/>
    <w:rsid w:val="00B14ECD"/>
    <w:rsid w:val="00B16BFE"/>
    <w:rsid w:val="00B26D25"/>
    <w:rsid w:val="00B33D60"/>
    <w:rsid w:val="00B35FB2"/>
    <w:rsid w:val="00B37170"/>
    <w:rsid w:val="00B476AD"/>
    <w:rsid w:val="00B500E5"/>
    <w:rsid w:val="00BA39BB"/>
    <w:rsid w:val="00BA3B3D"/>
    <w:rsid w:val="00BB6B1A"/>
    <w:rsid w:val="00BB7EEA"/>
    <w:rsid w:val="00BD1909"/>
    <w:rsid w:val="00BD4C77"/>
    <w:rsid w:val="00BE5E16"/>
    <w:rsid w:val="00BE5FD1"/>
    <w:rsid w:val="00C06E05"/>
    <w:rsid w:val="00C14B14"/>
    <w:rsid w:val="00C17370"/>
    <w:rsid w:val="00C2054D"/>
    <w:rsid w:val="00C20BBA"/>
    <w:rsid w:val="00C24D29"/>
    <w:rsid w:val="00C252EB"/>
    <w:rsid w:val="00C26EC0"/>
    <w:rsid w:val="00C56C77"/>
    <w:rsid w:val="00C84923"/>
    <w:rsid w:val="00C95F54"/>
    <w:rsid w:val="00C972E1"/>
    <w:rsid w:val="00CB1984"/>
    <w:rsid w:val="00CB7B3E"/>
    <w:rsid w:val="00CC739D"/>
    <w:rsid w:val="00CE116D"/>
    <w:rsid w:val="00D04468"/>
    <w:rsid w:val="00D1556E"/>
    <w:rsid w:val="00D30640"/>
    <w:rsid w:val="00D36257"/>
    <w:rsid w:val="00D4687E"/>
    <w:rsid w:val="00D53A12"/>
    <w:rsid w:val="00D62C2B"/>
    <w:rsid w:val="00D87E2A"/>
    <w:rsid w:val="00DA62B8"/>
    <w:rsid w:val="00DB0C43"/>
    <w:rsid w:val="00DC40E6"/>
    <w:rsid w:val="00DD0064"/>
    <w:rsid w:val="00DE3354"/>
    <w:rsid w:val="00DF289C"/>
    <w:rsid w:val="00DF3579"/>
    <w:rsid w:val="00DF7DCD"/>
    <w:rsid w:val="00E31934"/>
    <w:rsid w:val="00E4310B"/>
    <w:rsid w:val="00E50B7D"/>
    <w:rsid w:val="00E72B62"/>
    <w:rsid w:val="00E904A1"/>
    <w:rsid w:val="00EA56E3"/>
    <w:rsid w:val="00EB7D28"/>
    <w:rsid w:val="00EC0D0C"/>
    <w:rsid w:val="00ED4A2C"/>
    <w:rsid w:val="00EF6940"/>
    <w:rsid w:val="00F14033"/>
    <w:rsid w:val="00F2044A"/>
    <w:rsid w:val="00F20BFC"/>
    <w:rsid w:val="00F24D5F"/>
    <w:rsid w:val="00F27E41"/>
    <w:rsid w:val="00F440EC"/>
    <w:rsid w:val="00F64349"/>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F52B37AA-6B1E-428A-B135-513EA47F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9874A1"/>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7061D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7061DC"/>
    <w:pPr>
      <w:tabs>
        <w:tab w:val="center" w:pos="4513"/>
        <w:tab w:val="right" w:pos="9026"/>
      </w:tabs>
    </w:pPr>
  </w:style>
  <w:style w:type="character" w:customStyle="1" w:styleId="HeaderChar">
    <w:name w:val="Header Char"/>
    <w:basedOn w:val="DefaultParagraphFont"/>
    <w:link w:val="Header"/>
    <w:rsid w:val="007061DC"/>
    <w:rPr>
      <w:sz w:val="24"/>
      <w:lang w:val="en-US" w:eastAsia="en-US"/>
    </w:rPr>
  </w:style>
  <w:style w:type="paragraph" w:styleId="Footer">
    <w:name w:val="footer"/>
    <w:basedOn w:val="Normal"/>
    <w:link w:val="FooterChar"/>
    <w:unhideWhenUsed/>
    <w:rsid w:val="007061DC"/>
    <w:pPr>
      <w:tabs>
        <w:tab w:val="center" w:pos="4513"/>
        <w:tab w:val="right" w:pos="9026"/>
      </w:tabs>
    </w:pPr>
  </w:style>
  <w:style w:type="character" w:customStyle="1" w:styleId="FooterChar">
    <w:name w:val="Footer Char"/>
    <w:basedOn w:val="DefaultParagraphFont"/>
    <w:link w:val="Footer"/>
    <w:rsid w:val="007061DC"/>
    <w:rPr>
      <w:sz w:val="24"/>
      <w:lang w:val="en-US" w:eastAsia="en-US"/>
    </w:rPr>
  </w:style>
  <w:style w:type="character" w:customStyle="1" w:styleId="Heading4Char">
    <w:name w:val="Heading 4 Char"/>
    <w:basedOn w:val="DefaultParagraphFont"/>
    <w:link w:val="Heading4"/>
    <w:semiHidden/>
    <w:rsid w:val="007061DC"/>
    <w:rPr>
      <w:rFonts w:asciiTheme="majorHAnsi" w:eastAsiaTheme="majorEastAsia" w:hAnsiTheme="majorHAnsi" w:cstheme="majorBidi"/>
      <w:i/>
      <w:iCs/>
      <w:color w:val="365F91" w:themeColor="accent1" w:themeShade="BF"/>
      <w:sz w:val="24"/>
      <w:lang w:val="en-US" w:eastAsia="en-US"/>
    </w:rPr>
  </w:style>
  <w:style w:type="paragraph" w:styleId="NoSpacing">
    <w:name w:val="No Spacing"/>
    <w:uiPriority w:val="1"/>
    <w:qFormat/>
    <w:rsid w:val="006F314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7401">
      <w:bodyDiv w:val="1"/>
      <w:marLeft w:val="0"/>
      <w:marRight w:val="0"/>
      <w:marTop w:val="0"/>
      <w:marBottom w:val="0"/>
      <w:divBdr>
        <w:top w:val="none" w:sz="0" w:space="0" w:color="auto"/>
        <w:left w:val="none" w:sz="0" w:space="0" w:color="auto"/>
        <w:bottom w:val="none" w:sz="0" w:space="0" w:color="auto"/>
        <w:right w:val="none" w:sz="0" w:space="0" w:color="auto"/>
      </w:divBdr>
    </w:div>
    <w:div w:id="33702306">
      <w:bodyDiv w:val="1"/>
      <w:marLeft w:val="0"/>
      <w:marRight w:val="0"/>
      <w:marTop w:val="0"/>
      <w:marBottom w:val="0"/>
      <w:divBdr>
        <w:top w:val="none" w:sz="0" w:space="0" w:color="auto"/>
        <w:left w:val="none" w:sz="0" w:space="0" w:color="auto"/>
        <w:bottom w:val="none" w:sz="0" w:space="0" w:color="auto"/>
        <w:right w:val="none" w:sz="0" w:space="0" w:color="auto"/>
      </w:divBdr>
      <w:divsChild>
        <w:div w:id="427625236">
          <w:marLeft w:val="0"/>
          <w:marRight w:val="0"/>
          <w:marTop w:val="0"/>
          <w:marBottom w:val="0"/>
          <w:divBdr>
            <w:top w:val="none" w:sz="0" w:space="0" w:color="auto"/>
            <w:left w:val="none" w:sz="0" w:space="0" w:color="auto"/>
            <w:bottom w:val="none" w:sz="0" w:space="0" w:color="auto"/>
            <w:right w:val="none" w:sz="0" w:space="0" w:color="auto"/>
          </w:divBdr>
        </w:div>
      </w:divsChild>
    </w:div>
    <w:div w:id="74714738">
      <w:bodyDiv w:val="1"/>
      <w:marLeft w:val="0"/>
      <w:marRight w:val="0"/>
      <w:marTop w:val="0"/>
      <w:marBottom w:val="0"/>
      <w:divBdr>
        <w:top w:val="none" w:sz="0" w:space="0" w:color="auto"/>
        <w:left w:val="none" w:sz="0" w:space="0" w:color="auto"/>
        <w:bottom w:val="none" w:sz="0" w:space="0" w:color="auto"/>
        <w:right w:val="none" w:sz="0" w:space="0" w:color="auto"/>
      </w:divBdr>
    </w:div>
    <w:div w:id="92016520">
      <w:bodyDiv w:val="1"/>
      <w:marLeft w:val="0"/>
      <w:marRight w:val="0"/>
      <w:marTop w:val="0"/>
      <w:marBottom w:val="0"/>
      <w:divBdr>
        <w:top w:val="none" w:sz="0" w:space="0" w:color="auto"/>
        <w:left w:val="none" w:sz="0" w:space="0" w:color="auto"/>
        <w:bottom w:val="none" w:sz="0" w:space="0" w:color="auto"/>
        <w:right w:val="none" w:sz="0" w:space="0" w:color="auto"/>
      </w:divBdr>
    </w:div>
    <w:div w:id="120273383">
      <w:bodyDiv w:val="1"/>
      <w:marLeft w:val="0"/>
      <w:marRight w:val="0"/>
      <w:marTop w:val="0"/>
      <w:marBottom w:val="0"/>
      <w:divBdr>
        <w:top w:val="none" w:sz="0" w:space="0" w:color="auto"/>
        <w:left w:val="none" w:sz="0" w:space="0" w:color="auto"/>
        <w:bottom w:val="none" w:sz="0" w:space="0" w:color="auto"/>
        <w:right w:val="none" w:sz="0" w:space="0" w:color="auto"/>
      </w:divBdr>
    </w:div>
    <w:div w:id="161315670">
      <w:bodyDiv w:val="1"/>
      <w:marLeft w:val="0"/>
      <w:marRight w:val="0"/>
      <w:marTop w:val="0"/>
      <w:marBottom w:val="0"/>
      <w:divBdr>
        <w:top w:val="none" w:sz="0" w:space="0" w:color="auto"/>
        <w:left w:val="none" w:sz="0" w:space="0" w:color="auto"/>
        <w:bottom w:val="none" w:sz="0" w:space="0" w:color="auto"/>
        <w:right w:val="none" w:sz="0" w:space="0" w:color="auto"/>
      </w:divBdr>
    </w:div>
    <w:div w:id="166600941">
      <w:bodyDiv w:val="1"/>
      <w:marLeft w:val="0"/>
      <w:marRight w:val="0"/>
      <w:marTop w:val="0"/>
      <w:marBottom w:val="0"/>
      <w:divBdr>
        <w:top w:val="none" w:sz="0" w:space="0" w:color="auto"/>
        <w:left w:val="none" w:sz="0" w:space="0" w:color="auto"/>
        <w:bottom w:val="none" w:sz="0" w:space="0" w:color="auto"/>
        <w:right w:val="none" w:sz="0" w:space="0" w:color="auto"/>
      </w:divBdr>
      <w:divsChild>
        <w:div w:id="1835487438">
          <w:marLeft w:val="0"/>
          <w:marRight w:val="0"/>
          <w:marTop w:val="0"/>
          <w:marBottom w:val="0"/>
          <w:divBdr>
            <w:top w:val="none" w:sz="0" w:space="0" w:color="auto"/>
            <w:left w:val="none" w:sz="0" w:space="0" w:color="auto"/>
            <w:bottom w:val="none" w:sz="0" w:space="0" w:color="auto"/>
            <w:right w:val="none" w:sz="0" w:space="0" w:color="auto"/>
          </w:divBdr>
        </w:div>
      </w:divsChild>
    </w:div>
    <w:div w:id="168957018">
      <w:bodyDiv w:val="1"/>
      <w:marLeft w:val="0"/>
      <w:marRight w:val="0"/>
      <w:marTop w:val="0"/>
      <w:marBottom w:val="0"/>
      <w:divBdr>
        <w:top w:val="none" w:sz="0" w:space="0" w:color="auto"/>
        <w:left w:val="none" w:sz="0" w:space="0" w:color="auto"/>
        <w:bottom w:val="none" w:sz="0" w:space="0" w:color="auto"/>
        <w:right w:val="none" w:sz="0" w:space="0" w:color="auto"/>
      </w:divBdr>
    </w:div>
    <w:div w:id="177039735">
      <w:bodyDiv w:val="1"/>
      <w:marLeft w:val="0"/>
      <w:marRight w:val="0"/>
      <w:marTop w:val="0"/>
      <w:marBottom w:val="0"/>
      <w:divBdr>
        <w:top w:val="none" w:sz="0" w:space="0" w:color="auto"/>
        <w:left w:val="none" w:sz="0" w:space="0" w:color="auto"/>
        <w:bottom w:val="none" w:sz="0" w:space="0" w:color="auto"/>
        <w:right w:val="none" w:sz="0" w:space="0" w:color="auto"/>
      </w:divBdr>
    </w:div>
    <w:div w:id="180946085">
      <w:bodyDiv w:val="1"/>
      <w:marLeft w:val="0"/>
      <w:marRight w:val="0"/>
      <w:marTop w:val="0"/>
      <w:marBottom w:val="0"/>
      <w:divBdr>
        <w:top w:val="none" w:sz="0" w:space="0" w:color="auto"/>
        <w:left w:val="none" w:sz="0" w:space="0" w:color="auto"/>
        <w:bottom w:val="none" w:sz="0" w:space="0" w:color="auto"/>
        <w:right w:val="none" w:sz="0" w:space="0" w:color="auto"/>
      </w:divBdr>
    </w:div>
    <w:div w:id="211235982">
      <w:bodyDiv w:val="1"/>
      <w:marLeft w:val="0"/>
      <w:marRight w:val="0"/>
      <w:marTop w:val="0"/>
      <w:marBottom w:val="0"/>
      <w:divBdr>
        <w:top w:val="none" w:sz="0" w:space="0" w:color="auto"/>
        <w:left w:val="none" w:sz="0" w:space="0" w:color="auto"/>
        <w:bottom w:val="none" w:sz="0" w:space="0" w:color="auto"/>
        <w:right w:val="none" w:sz="0" w:space="0" w:color="auto"/>
      </w:divBdr>
    </w:div>
    <w:div w:id="219486973">
      <w:bodyDiv w:val="1"/>
      <w:marLeft w:val="0"/>
      <w:marRight w:val="0"/>
      <w:marTop w:val="0"/>
      <w:marBottom w:val="0"/>
      <w:divBdr>
        <w:top w:val="none" w:sz="0" w:space="0" w:color="auto"/>
        <w:left w:val="none" w:sz="0" w:space="0" w:color="auto"/>
        <w:bottom w:val="none" w:sz="0" w:space="0" w:color="auto"/>
        <w:right w:val="none" w:sz="0" w:space="0" w:color="auto"/>
      </w:divBdr>
    </w:div>
    <w:div w:id="245305576">
      <w:bodyDiv w:val="1"/>
      <w:marLeft w:val="0"/>
      <w:marRight w:val="0"/>
      <w:marTop w:val="0"/>
      <w:marBottom w:val="0"/>
      <w:divBdr>
        <w:top w:val="none" w:sz="0" w:space="0" w:color="auto"/>
        <w:left w:val="none" w:sz="0" w:space="0" w:color="auto"/>
        <w:bottom w:val="none" w:sz="0" w:space="0" w:color="auto"/>
        <w:right w:val="none" w:sz="0" w:space="0" w:color="auto"/>
      </w:divBdr>
    </w:div>
    <w:div w:id="253782382">
      <w:bodyDiv w:val="1"/>
      <w:marLeft w:val="0"/>
      <w:marRight w:val="0"/>
      <w:marTop w:val="0"/>
      <w:marBottom w:val="0"/>
      <w:divBdr>
        <w:top w:val="none" w:sz="0" w:space="0" w:color="auto"/>
        <w:left w:val="none" w:sz="0" w:space="0" w:color="auto"/>
        <w:bottom w:val="none" w:sz="0" w:space="0" w:color="auto"/>
        <w:right w:val="none" w:sz="0" w:space="0" w:color="auto"/>
      </w:divBdr>
      <w:divsChild>
        <w:div w:id="734544647">
          <w:marLeft w:val="0"/>
          <w:marRight w:val="0"/>
          <w:marTop w:val="0"/>
          <w:marBottom w:val="0"/>
          <w:divBdr>
            <w:top w:val="none" w:sz="0" w:space="0" w:color="auto"/>
            <w:left w:val="none" w:sz="0" w:space="0" w:color="auto"/>
            <w:bottom w:val="none" w:sz="0" w:space="0" w:color="auto"/>
            <w:right w:val="none" w:sz="0" w:space="0" w:color="auto"/>
          </w:divBdr>
        </w:div>
      </w:divsChild>
    </w:div>
    <w:div w:id="275259470">
      <w:bodyDiv w:val="1"/>
      <w:marLeft w:val="0"/>
      <w:marRight w:val="0"/>
      <w:marTop w:val="0"/>
      <w:marBottom w:val="0"/>
      <w:divBdr>
        <w:top w:val="none" w:sz="0" w:space="0" w:color="auto"/>
        <w:left w:val="none" w:sz="0" w:space="0" w:color="auto"/>
        <w:bottom w:val="none" w:sz="0" w:space="0" w:color="auto"/>
        <w:right w:val="none" w:sz="0" w:space="0" w:color="auto"/>
      </w:divBdr>
    </w:div>
    <w:div w:id="295258930">
      <w:bodyDiv w:val="1"/>
      <w:marLeft w:val="0"/>
      <w:marRight w:val="0"/>
      <w:marTop w:val="0"/>
      <w:marBottom w:val="0"/>
      <w:divBdr>
        <w:top w:val="none" w:sz="0" w:space="0" w:color="auto"/>
        <w:left w:val="none" w:sz="0" w:space="0" w:color="auto"/>
        <w:bottom w:val="none" w:sz="0" w:space="0" w:color="auto"/>
        <w:right w:val="none" w:sz="0" w:space="0" w:color="auto"/>
      </w:divBdr>
    </w:div>
    <w:div w:id="309136661">
      <w:bodyDiv w:val="1"/>
      <w:marLeft w:val="0"/>
      <w:marRight w:val="0"/>
      <w:marTop w:val="0"/>
      <w:marBottom w:val="0"/>
      <w:divBdr>
        <w:top w:val="none" w:sz="0" w:space="0" w:color="auto"/>
        <w:left w:val="none" w:sz="0" w:space="0" w:color="auto"/>
        <w:bottom w:val="none" w:sz="0" w:space="0" w:color="auto"/>
        <w:right w:val="none" w:sz="0" w:space="0" w:color="auto"/>
      </w:divBdr>
    </w:div>
    <w:div w:id="311761511">
      <w:bodyDiv w:val="1"/>
      <w:marLeft w:val="0"/>
      <w:marRight w:val="0"/>
      <w:marTop w:val="0"/>
      <w:marBottom w:val="0"/>
      <w:divBdr>
        <w:top w:val="none" w:sz="0" w:space="0" w:color="auto"/>
        <w:left w:val="none" w:sz="0" w:space="0" w:color="auto"/>
        <w:bottom w:val="none" w:sz="0" w:space="0" w:color="auto"/>
        <w:right w:val="none" w:sz="0" w:space="0" w:color="auto"/>
      </w:divBdr>
    </w:div>
    <w:div w:id="445656808">
      <w:bodyDiv w:val="1"/>
      <w:marLeft w:val="0"/>
      <w:marRight w:val="0"/>
      <w:marTop w:val="0"/>
      <w:marBottom w:val="0"/>
      <w:divBdr>
        <w:top w:val="none" w:sz="0" w:space="0" w:color="auto"/>
        <w:left w:val="none" w:sz="0" w:space="0" w:color="auto"/>
        <w:bottom w:val="none" w:sz="0" w:space="0" w:color="auto"/>
        <w:right w:val="none" w:sz="0" w:space="0" w:color="auto"/>
      </w:divBdr>
      <w:divsChild>
        <w:div w:id="20668874">
          <w:marLeft w:val="0"/>
          <w:marRight w:val="0"/>
          <w:marTop w:val="0"/>
          <w:marBottom w:val="0"/>
          <w:divBdr>
            <w:top w:val="none" w:sz="0" w:space="0" w:color="auto"/>
            <w:left w:val="none" w:sz="0" w:space="0" w:color="auto"/>
            <w:bottom w:val="none" w:sz="0" w:space="0" w:color="auto"/>
            <w:right w:val="none" w:sz="0" w:space="0" w:color="auto"/>
          </w:divBdr>
        </w:div>
      </w:divsChild>
    </w:div>
    <w:div w:id="483473014">
      <w:bodyDiv w:val="1"/>
      <w:marLeft w:val="0"/>
      <w:marRight w:val="0"/>
      <w:marTop w:val="0"/>
      <w:marBottom w:val="0"/>
      <w:divBdr>
        <w:top w:val="none" w:sz="0" w:space="0" w:color="auto"/>
        <w:left w:val="none" w:sz="0" w:space="0" w:color="auto"/>
        <w:bottom w:val="none" w:sz="0" w:space="0" w:color="auto"/>
        <w:right w:val="none" w:sz="0" w:space="0" w:color="auto"/>
      </w:divBdr>
    </w:div>
    <w:div w:id="493451996">
      <w:bodyDiv w:val="1"/>
      <w:marLeft w:val="0"/>
      <w:marRight w:val="0"/>
      <w:marTop w:val="0"/>
      <w:marBottom w:val="0"/>
      <w:divBdr>
        <w:top w:val="none" w:sz="0" w:space="0" w:color="auto"/>
        <w:left w:val="none" w:sz="0" w:space="0" w:color="auto"/>
        <w:bottom w:val="none" w:sz="0" w:space="0" w:color="auto"/>
        <w:right w:val="none" w:sz="0" w:space="0" w:color="auto"/>
      </w:divBdr>
    </w:div>
    <w:div w:id="505511928">
      <w:bodyDiv w:val="1"/>
      <w:marLeft w:val="0"/>
      <w:marRight w:val="0"/>
      <w:marTop w:val="0"/>
      <w:marBottom w:val="0"/>
      <w:divBdr>
        <w:top w:val="none" w:sz="0" w:space="0" w:color="auto"/>
        <w:left w:val="none" w:sz="0" w:space="0" w:color="auto"/>
        <w:bottom w:val="none" w:sz="0" w:space="0" w:color="auto"/>
        <w:right w:val="none" w:sz="0" w:space="0" w:color="auto"/>
      </w:divBdr>
    </w:div>
    <w:div w:id="518079091">
      <w:bodyDiv w:val="1"/>
      <w:marLeft w:val="0"/>
      <w:marRight w:val="0"/>
      <w:marTop w:val="0"/>
      <w:marBottom w:val="0"/>
      <w:divBdr>
        <w:top w:val="none" w:sz="0" w:space="0" w:color="auto"/>
        <w:left w:val="none" w:sz="0" w:space="0" w:color="auto"/>
        <w:bottom w:val="none" w:sz="0" w:space="0" w:color="auto"/>
        <w:right w:val="none" w:sz="0" w:space="0" w:color="auto"/>
      </w:divBdr>
    </w:div>
    <w:div w:id="535434362">
      <w:bodyDiv w:val="1"/>
      <w:marLeft w:val="0"/>
      <w:marRight w:val="0"/>
      <w:marTop w:val="0"/>
      <w:marBottom w:val="0"/>
      <w:divBdr>
        <w:top w:val="none" w:sz="0" w:space="0" w:color="auto"/>
        <w:left w:val="none" w:sz="0" w:space="0" w:color="auto"/>
        <w:bottom w:val="none" w:sz="0" w:space="0" w:color="auto"/>
        <w:right w:val="none" w:sz="0" w:space="0" w:color="auto"/>
      </w:divBdr>
    </w:div>
    <w:div w:id="583105641">
      <w:bodyDiv w:val="1"/>
      <w:marLeft w:val="0"/>
      <w:marRight w:val="0"/>
      <w:marTop w:val="0"/>
      <w:marBottom w:val="0"/>
      <w:divBdr>
        <w:top w:val="none" w:sz="0" w:space="0" w:color="auto"/>
        <w:left w:val="none" w:sz="0" w:space="0" w:color="auto"/>
        <w:bottom w:val="none" w:sz="0" w:space="0" w:color="auto"/>
        <w:right w:val="none" w:sz="0" w:space="0" w:color="auto"/>
      </w:divBdr>
    </w:div>
    <w:div w:id="649331613">
      <w:bodyDiv w:val="1"/>
      <w:marLeft w:val="0"/>
      <w:marRight w:val="0"/>
      <w:marTop w:val="0"/>
      <w:marBottom w:val="0"/>
      <w:divBdr>
        <w:top w:val="none" w:sz="0" w:space="0" w:color="auto"/>
        <w:left w:val="none" w:sz="0" w:space="0" w:color="auto"/>
        <w:bottom w:val="none" w:sz="0" w:space="0" w:color="auto"/>
        <w:right w:val="none" w:sz="0" w:space="0" w:color="auto"/>
      </w:divBdr>
    </w:div>
    <w:div w:id="678236665">
      <w:bodyDiv w:val="1"/>
      <w:marLeft w:val="0"/>
      <w:marRight w:val="0"/>
      <w:marTop w:val="0"/>
      <w:marBottom w:val="0"/>
      <w:divBdr>
        <w:top w:val="none" w:sz="0" w:space="0" w:color="auto"/>
        <w:left w:val="none" w:sz="0" w:space="0" w:color="auto"/>
        <w:bottom w:val="none" w:sz="0" w:space="0" w:color="auto"/>
        <w:right w:val="none" w:sz="0" w:space="0" w:color="auto"/>
      </w:divBdr>
    </w:div>
    <w:div w:id="699432886">
      <w:bodyDiv w:val="1"/>
      <w:marLeft w:val="0"/>
      <w:marRight w:val="0"/>
      <w:marTop w:val="0"/>
      <w:marBottom w:val="0"/>
      <w:divBdr>
        <w:top w:val="none" w:sz="0" w:space="0" w:color="auto"/>
        <w:left w:val="none" w:sz="0" w:space="0" w:color="auto"/>
        <w:bottom w:val="none" w:sz="0" w:space="0" w:color="auto"/>
        <w:right w:val="none" w:sz="0" w:space="0" w:color="auto"/>
      </w:divBdr>
    </w:div>
    <w:div w:id="863136909">
      <w:bodyDiv w:val="1"/>
      <w:marLeft w:val="0"/>
      <w:marRight w:val="0"/>
      <w:marTop w:val="0"/>
      <w:marBottom w:val="0"/>
      <w:divBdr>
        <w:top w:val="none" w:sz="0" w:space="0" w:color="auto"/>
        <w:left w:val="none" w:sz="0" w:space="0" w:color="auto"/>
        <w:bottom w:val="none" w:sz="0" w:space="0" w:color="auto"/>
        <w:right w:val="none" w:sz="0" w:space="0" w:color="auto"/>
      </w:divBdr>
    </w:div>
    <w:div w:id="883178901">
      <w:bodyDiv w:val="1"/>
      <w:marLeft w:val="0"/>
      <w:marRight w:val="0"/>
      <w:marTop w:val="0"/>
      <w:marBottom w:val="0"/>
      <w:divBdr>
        <w:top w:val="none" w:sz="0" w:space="0" w:color="auto"/>
        <w:left w:val="none" w:sz="0" w:space="0" w:color="auto"/>
        <w:bottom w:val="none" w:sz="0" w:space="0" w:color="auto"/>
        <w:right w:val="none" w:sz="0" w:space="0" w:color="auto"/>
      </w:divBdr>
    </w:div>
    <w:div w:id="921571494">
      <w:bodyDiv w:val="1"/>
      <w:marLeft w:val="0"/>
      <w:marRight w:val="0"/>
      <w:marTop w:val="0"/>
      <w:marBottom w:val="0"/>
      <w:divBdr>
        <w:top w:val="none" w:sz="0" w:space="0" w:color="auto"/>
        <w:left w:val="none" w:sz="0" w:space="0" w:color="auto"/>
        <w:bottom w:val="none" w:sz="0" w:space="0" w:color="auto"/>
        <w:right w:val="none" w:sz="0" w:space="0" w:color="auto"/>
      </w:divBdr>
    </w:div>
    <w:div w:id="999891408">
      <w:bodyDiv w:val="1"/>
      <w:marLeft w:val="0"/>
      <w:marRight w:val="0"/>
      <w:marTop w:val="0"/>
      <w:marBottom w:val="0"/>
      <w:divBdr>
        <w:top w:val="none" w:sz="0" w:space="0" w:color="auto"/>
        <w:left w:val="none" w:sz="0" w:space="0" w:color="auto"/>
        <w:bottom w:val="none" w:sz="0" w:space="0" w:color="auto"/>
        <w:right w:val="none" w:sz="0" w:space="0" w:color="auto"/>
      </w:divBdr>
    </w:div>
    <w:div w:id="1007370904">
      <w:bodyDiv w:val="1"/>
      <w:marLeft w:val="0"/>
      <w:marRight w:val="0"/>
      <w:marTop w:val="0"/>
      <w:marBottom w:val="0"/>
      <w:divBdr>
        <w:top w:val="none" w:sz="0" w:space="0" w:color="auto"/>
        <w:left w:val="none" w:sz="0" w:space="0" w:color="auto"/>
        <w:bottom w:val="none" w:sz="0" w:space="0" w:color="auto"/>
        <w:right w:val="none" w:sz="0" w:space="0" w:color="auto"/>
      </w:divBdr>
    </w:div>
    <w:div w:id="1017150560">
      <w:bodyDiv w:val="1"/>
      <w:marLeft w:val="0"/>
      <w:marRight w:val="0"/>
      <w:marTop w:val="0"/>
      <w:marBottom w:val="0"/>
      <w:divBdr>
        <w:top w:val="none" w:sz="0" w:space="0" w:color="auto"/>
        <w:left w:val="none" w:sz="0" w:space="0" w:color="auto"/>
        <w:bottom w:val="none" w:sz="0" w:space="0" w:color="auto"/>
        <w:right w:val="none" w:sz="0" w:space="0" w:color="auto"/>
      </w:divBdr>
    </w:div>
    <w:div w:id="1031418726">
      <w:bodyDiv w:val="1"/>
      <w:marLeft w:val="0"/>
      <w:marRight w:val="0"/>
      <w:marTop w:val="0"/>
      <w:marBottom w:val="0"/>
      <w:divBdr>
        <w:top w:val="none" w:sz="0" w:space="0" w:color="auto"/>
        <w:left w:val="none" w:sz="0" w:space="0" w:color="auto"/>
        <w:bottom w:val="none" w:sz="0" w:space="0" w:color="auto"/>
        <w:right w:val="none" w:sz="0" w:space="0" w:color="auto"/>
      </w:divBdr>
    </w:div>
    <w:div w:id="1123961573">
      <w:bodyDiv w:val="1"/>
      <w:marLeft w:val="0"/>
      <w:marRight w:val="0"/>
      <w:marTop w:val="0"/>
      <w:marBottom w:val="0"/>
      <w:divBdr>
        <w:top w:val="none" w:sz="0" w:space="0" w:color="auto"/>
        <w:left w:val="none" w:sz="0" w:space="0" w:color="auto"/>
        <w:bottom w:val="none" w:sz="0" w:space="0" w:color="auto"/>
        <w:right w:val="none" w:sz="0" w:space="0" w:color="auto"/>
      </w:divBdr>
    </w:div>
    <w:div w:id="1142500487">
      <w:bodyDiv w:val="1"/>
      <w:marLeft w:val="0"/>
      <w:marRight w:val="0"/>
      <w:marTop w:val="0"/>
      <w:marBottom w:val="0"/>
      <w:divBdr>
        <w:top w:val="none" w:sz="0" w:space="0" w:color="auto"/>
        <w:left w:val="none" w:sz="0" w:space="0" w:color="auto"/>
        <w:bottom w:val="none" w:sz="0" w:space="0" w:color="auto"/>
        <w:right w:val="none" w:sz="0" w:space="0" w:color="auto"/>
      </w:divBdr>
    </w:div>
    <w:div w:id="1168207214">
      <w:bodyDiv w:val="1"/>
      <w:marLeft w:val="0"/>
      <w:marRight w:val="0"/>
      <w:marTop w:val="0"/>
      <w:marBottom w:val="0"/>
      <w:divBdr>
        <w:top w:val="none" w:sz="0" w:space="0" w:color="auto"/>
        <w:left w:val="none" w:sz="0" w:space="0" w:color="auto"/>
        <w:bottom w:val="none" w:sz="0" w:space="0" w:color="auto"/>
        <w:right w:val="none" w:sz="0" w:space="0" w:color="auto"/>
      </w:divBdr>
    </w:div>
    <w:div w:id="1213615693">
      <w:bodyDiv w:val="1"/>
      <w:marLeft w:val="0"/>
      <w:marRight w:val="0"/>
      <w:marTop w:val="0"/>
      <w:marBottom w:val="0"/>
      <w:divBdr>
        <w:top w:val="none" w:sz="0" w:space="0" w:color="auto"/>
        <w:left w:val="none" w:sz="0" w:space="0" w:color="auto"/>
        <w:bottom w:val="none" w:sz="0" w:space="0" w:color="auto"/>
        <w:right w:val="none" w:sz="0" w:space="0" w:color="auto"/>
      </w:divBdr>
    </w:div>
    <w:div w:id="1231967605">
      <w:bodyDiv w:val="1"/>
      <w:marLeft w:val="0"/>
      <w:marRight w:val="0"/>
      <w:marTop w:val="0"/>
      <w:marBottom w:val="0"/>
      <w:divBdr>
        <w:top w:val="none" w:sz="0" w:space="0" w:color="auto"/>
        <w:left w:val="none" w:sz="0" w:space="0" w:color="auto"/>
        <w:bottom w:val="none" w:sz="0" w:space="0" w:color="auto"/>
        <w:right w:val="none" w:sz="0" w:space="0" w:color="auto"/>
      </w:divBdr>
    </w:div>
    <w:div w:id="1243295447">
      <w:bodyDiv w:val="1"/>
      <w:marLeft w:val="0"/>
      <w:marRight w:val="0"/>
      <w:marTop w:val="0"/>
      <w:marBottom w:val="0"/>
      <w:divBdr>
        <w:top w:val="none" w:sz="0" w:space="0" w:color="auto"/>
        <w:left w:val="none" w:sz="0" w:space="0" w:color="auto"/>
        <w:bottom w:val="none" w:sz="0" w:space="0" w:color="auto"/>
        <w:right w:val="none" w:sz="0" w:space="0" w:color="auto"/>
      </w:divBdr>
    </w:div>
    <w:div w:id="1254360847">
      <w:bodyDiv w:val="1"/>
      <w:marLeft w:val="0"/>
      <w:marRight w:val="0"/>
      <w:marTop w:val="0"/>
      <w:marBottom w:val="0"/>
      <w:divBdr>
        <w:top w:val="none" w:sz="0" w:space="0" w:color="auto"/>
        <w:left w:val="none" w:sz="0" w:space="0" w:color="auto"/>
        <w:bottom w:val="none" w:sz="0" w:space="0" w:color="auto"/>
        <w:right w:val="none" w:sz="0" w:space="0" w:color="auto"/>
      </w:divBdr>
    </w:div>
    <w:div w:id="1259289359">
      <w:bodyDiv w:val="1"/>
      <w:marLeft w:val="0"/>
      <w:marRight w:val="0"/>
      <w:marTop w:val="0"/>
      <w:marBottom w:val="0"/>
      <w:divBdr>
        <w:top w:val="none" w:sz="0" w:space="0" w:color="auto"/>
        <w:left w:val="none" w:sz="0" w:space="0" w:color="auto"/>
        <w:bottom w:val="none" w:sz="0" w:space="0" w:color="auto"/>
        <w:right w:val="none" w:sz="0" w:space="0" w:color="auto"/>
      </w:divBdr>
      <w:divsChild>
        <w:div w:id="1676765050">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6443996">
      <w:bodyDiv w:val="1"/>
      <w:marLeft w:val="0"/>
      <w:marRight w:val="0"/>
      <w:marTop w:val="0"/>
      <w:marBottom w:val="0"/>
      <w:divBdr>
        <w:top w:val="none" w:sz="0" w:space="0" w:color="auto"/>
        <w:left w:val="none" w:sz="0" w:space="0" w:color="auto"/>
        <w:bottom w:val="none" w:sz="0" w:space="0" w:color="auto"/>
        <w:right w:val="none" w:sz="0" w:space="0" w:color="auto"/>
      </w:divBdr>
    </w:div>
    <w:div w:id="1320306496">
      <w:bodyDiv w:val="1"/>
      <w:marLeft w:val="0"/>
      <w:marRight w:val="0"/>
      <w:marTop w:val="0"/>
      <w:marBottom w:val="0"/>
      <w:divBdr>
        <w:top w:val="none" w:sz="0" w:space="0" w:color="auto"/>
        <w:left w:val="none" w:sz="0" w:space="0" w:color="auto"/>
        <w:bottom w:val="none" w:sz="0" w:space="0" w:color="auto"/>
        <w:right w:val="none" w:sz="0" w:space="0" w:color="auto"/>
      </w:divBdr>
    </w:div>
    <w:div w:id="1344167165">
      <w:bodyDiv w:val="1"/>
      <w:marLeft w:val="0"/>
      <w:marRight w:val="0"/>
      <w:marTop w:val="0"/>
      <w:marBottom w:val="0"/>
      <w:divBdr>
        <w:top w:val="none" w:sz="0" w:space="0" w:color="auto"/>
        <w:left w:val="none" w:sz="0" w:space="0" w:color="auto"/>
        <w:bottom w:val="none" w:sz="0" w:space="0" w:color="auto"/>
        <w:right w:val="none" w:sz="0" w:space="0" w:color="auto"/>
      </w:divBdr>
    </w:div>
    <w:div w:id="1393499767">
      <w:bodyDiv w:val="1"/>
      <w:marLeft w:val="0"/>
      <w:marRight w:val="0"/>
      <w:marTop w:val="0"/>
      <w:marBottom w:val="0"/>
      <w:divBdr>
        <w:top w:val="none" w:sz="0" w:space="0" w:color="auto"/>
        <w:left w:val="none" w:sz="0" w:space="0" w:color="auto"/>
        <w:bottom w:val="none" w:sz="0" w:space="0" w:color="auto"/>
        <w:right w:val="none" w:sz="0" w:space="0" w:color="auto"/>
      </w:divBdr>
      <w:divsChild>
        <w:div w:id="892430776">
          <w:marLeft w:val="0"/>
          <w:marRight w:val="0"/>
          <w:marTop w:val="0"/>
          <w:marBottom w:val="0"/>
          <w:divBdr>
            <w:top w:val="none" w:sz="0" w:space="0" w:color="auto"/>
            <w:left w:val="none" w:sz="0" w:space="0" w:color="auto"/>
            <w:bottom w:val="none" w:sz="0" w:space="0" w:color="auto"/>
            <w:right w:val="none" w:sz="0" w:space="0" w:color="auto"/>
          </w:divBdr>
        </w:div>
      </w:divsChild>
    </w:div>
    <w:div w:id="1420322593">
      <w:bodyDiv w:val="1"/>
      <w:marLeft w:val="0"/>
      <w:marRight w:val="0"/>
      <w:marTop w:val="0"/>
      <w:marBottom w:val="0"/>
      <w:divBdr>
        <w:top w:val="none" w:sz="0" w:space="0" w:color="auto"/>
        <w:left w:val="none" w:sz="0" w:space="0" w:color="auto"/>
        <w:bottom w:val="none" w:sz="0" w:space="0" w:color="auto"/>
        <w:right w:val="none" w:sz="0" w:space="0" w:color="auto"/>
      </w:divBdr>
    </w:div>
    <w:div w:id="1422919072">
      <w:bodyDiv w:val="1"/>
      <w:marLeft w:val="0"/>
      <w:marRight w:val="0"/>
      <w:marTop w:val="0"/>
      <w:marBottom w:val="0"/>
      <w:divBdr>
        <w:top w:val="none" w:sz="0" w:space="0" w:color="auto"/>
        <w:left w:val="none" w:sz="0" w:space="0" w:color="auto"/>
        <w:bottom w:val="none" w:sz="0" w:space="0" w:color="auto"/>
        <w:right w:val="none" w:sz="0" w:space="0" w:color="auto"/>
      </w:divBdr>
    </w:div>
    <w:div w:id="1434550184">
      <w:bodyDiv w:val="1"/>
      <w:marLeft w:val="0"/>
      <w:marRight w:val="0"/>
      <w:marTop w:val="0"/>
      <w:marBottom w:val="0"/>
      <w:divBdr>
        <w:top w:val="none" w:sz="0" w:space="0" w:color="auto"/>
        <w:left w:val="none" w:sz="0" w:space="0" w:color="auto"/>
        <w:bottom w:val="none" w:sz="0" w:space="0" w:color="auto"/>
        <w:right w:val="none" w:sz="0" w:space="0" w:color="auto"/>
      </w:divBdr>
      <w:divsChild>
        <w:div w:id="1624847703">
          <w:marLeft w:val="0"/>
          <w:marRight w:val="0"/>
          <w:marTop w:val="0"/>
          <w:marBottom w:val="0"/>
          <w:divBdr>
            <w:top w:val="none" w:sz="0" w:space="0" w:color="auto"/>
            <w:left w:val="none" w:sz="0" w:space="0" w:color="auto"/>
            <w:bottom w:val="none" w:sz="0" w:space="0" w:color="auto"/>
            <w:right w:val="none" w:sz="0" w:space="0" w:color="auto"/>
          </w:divBdr>
          <w:divsChild>
            <w:div w:id="8447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7968">
      <w:bodyDiv w:val="1"/>
      <w:marLeft w:val="0"/>
      <w:marRight w:val="0"/>
      <w:marTop w:val="0"/>
      <w:marBottom w:val="0"/>
      <w:divBdr>
        <w:top w:val="none" w:sz="0" w:space="0" w:color="auto"/>
        <w:left w:val="none" w:sz="0" w:space="0" w:color="auto"/>
        <w:bottom w:val="none" w:sz="0" w:space="0" w:color="auto"/>
        <w:right w:val="none" w:sz="0" w:space="0" w:color="auto"/>
      </w:divBdr>
    </w:div>
    <w:div w:id="1469398192">
      <w:bodyDiv w:val="1"/>
      <w:marLeft w:val="0"/>
      <w:marRight w:val="0"/>
      <w:marTop w:val="0"/>
      <w:marBottom w:val="0"/>
      <w:divBdr>
        <w:top w:val="none" w:sz="0" w:space="0" w:color="auto"/>
        <w:left w:val="none" w:sz="0" w:space="0" w:color="auto"/>
        <w:bottom w:val="none" w:sz="0" w:space="0" w:color="auto"/>
        <w:right w:val="none" w:sz="0" w:space="0" w:color="auto"/>
      </w:divBdr>
    </w:div>
    <w:div w:id="1532263080">
      <w:bodyDiv w:val="1"/>
      <w:marLeft w:val="0"/>
      <w:marRight w:val="0"/>
      <w:marTop w:val="0"/>
      <w:marBottom w:val="0"/>
      <w:divBdr>
        <w:top w:val="none" w:sz="0" w:space="0" w:color="auto"/>
        <w:left w:val="none" w:sz="0" w:space="0" w:color="auto"/>
        <w:bottom w:val="none" w:sz="0" w:space="0" w:color="auto"/>
        <w:right w:val="none" w:sz="0" w:space="0" w:color="auto"/>
      </w:divBdr>
      <w:divsChild>
        <w:div w:id="1972440384">
          <w:marLeft w:val="0"/>
          <w:marRight w:val="0"/>
          <w:marTop w:val="0"/>
          <w:marBottom w:val="0"/>
          <w:divBdr>
            <w:top w:val="none" w:sz="0" w:space="0" w:color="auto"/>
            <w:left w:val="none" w:sz="0" w:space="0" w:color="auto"/>
            <w:bottom w:val="none" w:sz="0" w:space="0" w:color="auto"/>
            <w:right w:val="none" w:sz="0" w:space="0" w:color="auto"/>
          </w:divBdr>
        </w:div>
      </w:divsChild>
    </w:div>
    <w:div w:id="1613318615">
      <w:bodyDiv w:val="1"/>
      <w:marLeft w:val="0"/>
      <w:marRight w:val="0"/>
      <w:marTop w:val="0"/>
      <w:marBottom w:val="0"/>
      <w:divBdr>
        <w:top w:val="none" w:sz="0" w:space="0" w:color="auto"/>
        <w:left w:val="none" w:sz="0" w:space="0" w:color="auto"/>
        <w:bottom w:val="none" w:sz="0" w:space="0" w:color="auto"/>
        <w:right w:val="none" w:sz="0" w:space="0" w:color="auto"/>
      </w:divBdr>
    </w:div>
    <w:div w:id="1635057876">
      <w:bodyDiv w:val="1"/>
      <w:marLeft w:val="0"/>
      <w:marRight w:val="0"/>
      <w:marTop w:val="0"/>
      <w:marBottom w:val="0"/>
      <w:divBdr>
        <w:top w:val="none" w:sz="0" w:space="0" w:color="auto"/>
        <w:left w:val="none" w:sz="0" w:space="0" w:color="auto"/>
        <w:bottom w:val="none" w:sz="0" w:space="0" w:color="auto"/>
        <w:right w:val="none" w:sz="0" w:space="0" w:color="auto"/>
      </w:divBdr>
    </w:div>
    <w:div w:id="1657100663">
      <w:bodyDiv w:val="1"/>
      <w:marLeft w:val="0"/>
      <w:marRight w:val="0"/>
      <w:marTop w:val="0"/>
      <w:marBottom w:val="0"/>
      <w:divBdr>
        <w:top w:val="none" w:sz="0" w:space="0" w:color="auto"/>
        <w:left w:val="none" w:sz="0" w:space="0" w:color="auto"/>
        <w:bottom w:val="none" w:sz="0" w:space="0" w:color="auto"/>
        <w:right w:val="none" w:sz="0" w:space="0" w:color="auto"/>
      </w:divBdr>
    </w:div>
    <w:div w:id="1705403633">
      <w:bodyDiv w:val="1"/>
      <w:marLeft w:val="0"/>
      <w:marRight w:val="0"/>
      <w:marTop w:val="0"/>
      <w:marBottom w:val="0"/>
      <w:divBdr>
        <w:top w:val="none" w:sz="0" w:space="0" w:color="auto"/>
        <w:left w:val="none" w:sz="0" w:space="0" w:color="auto"/>
        <w:bottom w:val="none" w:sz="0" w:space="0" w:color="auto"/>
        <w:right w:val="none" w:sz="0" w:space="0" w:color="auto"/>
      </w:divBdr>
    </w:div>
    <w:div w:id="1709794230">
      <w:bodyDiv w:val="1"/>
      <w:marLeft w:val="0"/>
      <w:marRight w:val="0"/>
      <w:marTop w:val="0"/>
      <w:marBottom w:val="0"/>
      <w:divBdr>
        <w:top w:val="none" w:sz="0" w:space="0" w:color="auto"/>
        <w:left w:val="none" w:sz="0" w:space="0" w:color="auto"/>
        <w:bottom w:val="none" w:sz="0" w:space="0" w:color="auto"/>
        <w:right w:val="none" w:sz="0" w:space="0" w:color="auto"/>
      </w:divBdr>
    </w:div>
    <w:div w:id="171265602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5837494">
      <w:bodyDiv w:val="1"/>
      <w:marLeft w:val="0"/>
      <w:marRight w:val="0"/>
      <w:marTop w:val="0"/>
      <w:marBottom w:val="0"/>
      <w:divBdr>
        <w:top w:val="none" w:sz="0" w:space="0" w:color="auto"/>
        <w:left w:val="none" w:sz="0" w:space="0" w:color="auto"/>
        <w:bottom w:val="none" w:sz="0" w:space="0" w:color="auto"/>
        <w:right w:val="none" w:sz="0" w:space="0" w:color="auto"/>
      </w:divBdr>
    </w:div>
    <w:div w:id="1740789449">
      <w:bodyDiv w:val="1"/>
      <w:marLeft w:val="0"/>
      <w:marRight w:val="0"/>
      <w:marTop w:val="0"/>
      <w:marBottom w:val="0"/>
      <w:divBdr>
        <w:top w:val="none" w:sz="0" w:space="0" w:color="auto"/>
        <w:left w:val="none" w:sz="0" w:space="0" w:color="auto"/>
        <w:bottom w:val="none" w:sz="0" w:space="0" w:color="auto"/>
        <w:right w:val="none" w:sz="0" w:space="0" w:color="auto"/>
      </w:divBdr>
    </w:div>
    <w:div w:id="1773742927">
      <w:bodyDiv w:val="1"/>
      <w:marLeft w:val="0"/>
      <w:marRight w:val="0"/>
      <w:marTop w:val="0"/>
      <w:marBottom w:val="0"/>
      <w:divBdr>
        <w:top w:val="none" w:sz="0" w:space="0" w:color="auto"/>
        <w:left w:val="none" w:sz="0" w:space="0" w:color="auto"/>
        <w:bottom w:val="none" w:sz="0" w:space="0" w:color="auto"/>
        <w:right w:val="none" w:sz="0" w:space="0" w:color="auto"/>
      </w:divBdr>
    </w:div>
    <w:div w:id="1790394983">
      <w:bodyDiv w:val="1"/>
      <w:marLeft w:val="0"/>
      <w:marRight w:val="0"/>
      <w:marTop w:val="0"/>
      <w:marBottom w:val="0"/>
      <w:divBdr>
        <w:top w:val="none" w:sz="0" w:space="0" w:color="auto"/>
        <w:left w:val="none" w:sz="0" w:space="0" w:color="auto"/>
        <w:bottom w:val="none" w:sz="0" w:space="0" w:color="auto"/>
        <w:right w:val="none" w:sz="0" w:space="0" w:color="auto"/>
      </w:divBdr>
    </w:div>
    <w:div w:id="1802847446">
      <w:bodyDiv w:val="1"/>
      <w:marLeft w:val="0"/>
      <w:marRight w:val="0"/>
      <w:marTop w:val="0"/>
      <w:marBottom w:val="0"/>
      <w:divBdr>
        <w:top w:val="none" w:sz="0" w:space="0" w:color="auto"/>
        <w:left w:val="none" w:sz="0" w:space="0" w:color="auto"/>
        <w:bottom w:val="none" w:sz="0" w:space="0" w:color="auto"/>
        <w:right w:val="none" w:sz="0" w:space="0" w:color="auto"/>
      </w:divBdr>
      <w:divsChild>
        <w:div w:id="1777362200">
          <w:marLeft w:val="0"/>
          <w:marRight w:val="0"/>
          <w:marTop w:val="0"/>
          <w:marBottom w:val="0"/>
          <w:divBdr>
            <w:top w:val="none" w:sz="0" w:space="0" w:color="auto"/>
            <w:left w:val="none" w:sz="0" w:space="0" w:color="auto"/>
            <w:bottom w:val="none" w:sz="0" w:space="0" w:color="auto"/>
            <w:right w:val="none" w:sz="0" w:space="0" w:color="auto"/>
          </w:divBdr>
          <w:divsChild>
            <w:div w:id="106071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81431">
      <w:bodyDiv w:val="1"/>
      <w:marLeft w:val="0"/>
      <w:marRight w:val="0"/>
      <w:marTop w:val="0"/>
      <w:marBottom w:val="0"/>
      <w:divBdr>
        <w:top w:val="none" w:sz="0" w:space="0" w:color="auto"/>
        <w:left w:val="none" w:sz="0" w:space="0" w:color="auto"/>
        <w:bottom w:val="none" w:sz="0" w:space="0" w:color="auto"/>
        <w:right w:val="none" w:sz="0" w:space="0" w:color="auto"/>
      </w:divBdr>
    </w:div>
    <w:div w:id="1810318994">
      <w:bodyDiv w:val="1"/>
      <w:marLeft w:val="0"/>
      <w:marRight w:val="0"/>
      <w:marTop w:val="0"/>
      <w:marBottom w:val="0"/>
      <w:divBdr>
        <w:top w:val="none" w:sz="0" w:space="0" w:color="auto"/>
        <w:left w:val="none" w:sz="0" w:space="0" w:color="auto"/>
        <w:bottom w:val="none" w:sz="0" w:space="0" w:color="auto"/>
        <w:right w:val="none" w:sz="0" w:space="0" w:color="auto"/>
      </w:divBdr>
    </w:div>
    <w:div w:id="1817063628">
      <w:bodyDiv w:val="1"/>
      <w:marLeft w:val="0"/>
      <w:marRight w:val="0"/>
      <w:marTop w:val="0"/>
      <w:marBottom w:val="0"/>
      <w:divBdr>
        <w:top w:val="none" w:sz="0" w:space="0" w:color="auto"/>
        <w:left w:val="none" w:sz="0" w:space="0" w:color="auto"/>
        <w:bottom w:val="none" w:sz="0" w:space="0" w:color="auto"/>
        <w:right w:val="none" w:sz="0" w:space="0" w:color="auto"/>
      </w:divBdr>
      <w:divsChild>
        <w:div w:id="510679656">
          <w:marLeft w:val="0"/>
          <w:marRight w:val="0"/>
          <w:marTop w:val="0"/>
          <w:marBottom w:val="0"/>
          <w:divBdr>
            <w:top w:val="none" w:sz="0" w:space="0" w:color="auto"/>
            <w:left w:val="none" w:sz="0" w:space="0" w:color="auto"/>
            <w:bottom w:val="none" w:sz="0" w:space="0" w:color="auto"/>
            <w:right w:val="none" w:sz="0" w:space="0" w:color="auto"/>
          </w:divBdr>
        </w:div>
      </w:divsChild>
    </w:div>
    <w:div w:id="1819301577">
      <w:bodyDiv w:val="1"/>
      <w:marLeft w:val="0"/>
      <w:marRight w:val="0"/>
      <w:marTop w:val="0"/>
      <w:marBottom w:val="0"/>
      <w:divBdr>
        <w:top w:val="none" w:sz="0" w:space="0" w:color="auto"/>
        <w:left w:val="none" w:sz="0" w:space="0" w:color="auto"/>
        <w:bottom w:val="none" w:sz="0" w:space="0" w:color="auto"/>
        <w:right w:val="none" w:sz="0" w:space="0" w:color="auto"/>
      </w:divBdr>
    </w:div>
    <w:div w:id="1857886278">
      <w:bodyDiv w:val="1"/>
      <w:marLeft w:val="0"/>
      <w:marRight w:val="0"/>
      <w:marTop w:val="0"/>
      <w:marBottom w:val="0"/>
      <w:divBdr>
        <w:top w:val="none" w:sz="0" w:space="0" w:color="auto"/>
        <w:left w:val="none" w:sz="0" w:space="0" w:color="auto"/>
        <w:bottom w:val="none" w:sz="0" w:space="0" w:color="auto"/>
        <w:right w:val="none" w:sz="0" w:space="0" w:color="auto"/>
      </w:divBdr>
      <w:divsChild>
        <w:div w:id="347803759">
          <w:marLeft w:val="0"/>
          <w:marRight w:val="0"/>
          <w:marTop w:val="0"/>
          <w:marBottom w:val="0"/>
          <w:divBdr>
            <w:top w:val="none" w:sz="0" w:space="0" w:color="auto"/>
            <w:left w:val="none" w:sz="0" w:space="0" w:color="auto"/>
            <w:bottom w:val="none" w:sz="0" w:space="0" w:color="auto"/>
            <w:right w:val="none" w:sz="0" w:space="0" w:color="auto"/>
          </w:divBdr>
        </w:div>
      </w:divsChild>
    </w:div>
    <w:div w:id="1869487204">
      <w:bodyDiv w:val="1"/>
      <w:marLeft w:val="0"/>
      <w:marRight w:val="0"/>
      <w:marTop w:val="0"/>
      <w:marBottom w:val="0"/>
      <w:divBdr>
        <w:top w:val="none" w:sz="0" w:space="0" w:color="auto"/>
        <w:left w:val="none" w:sz="0" w:space="0" w:color="auto"/>
        <w:bottom w:val="none" w:sz="0" w:space="0" w:color="auto"/>
        <w:right w:val="none" w:sz="0" w:space="0" w:color="auto"/>
      </w:divBdr>
    </w:div>
    <w:div w:id="1869948900">
      <w:bodyDiv w:val="1"/>
      <w:marLeft w:val="0"/>
      <w:marRight w:val="0"/>
      <w:marTop w:val="0"/>
      <w:marBottom w:val="0"/>
      <w:divBdr>
        <w:top w:val="none" w:sz="0" w:space="0" w:color="auto"/>
        <w:left w:val="none" w:sz="0" w:space="0" w:color="auto"/>
        <w:bottom w:val="none" w:sz="0" w:space="0" w:color="auto"/>
        <w:right w:val="none" w:sz="0" w:space="0" w:color="auto"/>
      </w:divBdr>
    </w:div>
    <w:div w:id="1887640425">
      <w:bodyDiv w:val="1"/>
      <w:marLeft w:val="0"/>
      <w:marRight w:val="0"/>
      <w:marTop w:val="0"/>
      <w:marBottom w:val="0"/>
      <w:divBdr>
        <w:top w:val="none" w:sz="0" w:space="0" w:color="auto"/>
        <w:left w:val="none" w:sz="0" w:space="0" w:color="auto"/>
        <w:bottom w:val="none" w:sz="0" w:space="0" w:color="auto"/>
        <w:right w:val="none" w:sz="0" w:space="0" w:color="auto"/>
      </w:divBdr>
    </w:div>
    <w:div w:id="1893152086">
      <w:bodyDiv w:val="1"/>
      <w:marLeft w:val="0"/>
      <w:marRight w:val="0"/>
      <w:marTop w:val="0"/>
      <w:marBottom w:val="0"/>
      <w:divBdr>
        <w:top w:val="none" w:sz="0" w:space="0" w:color="auto"/>
        <w:left w:val="none" w:sz="0" w:space="0" w:color="auto"/>
        <w:bottom w:val="none" w:sz="0" w:space="0" w:color="auto"/>
        <w:right w:val="none" w:sz="0" w:space="0" w:color="auto"/>
      </w:divBdr>
    </w:div>
    <w:div w:id="1937126571">
      <w:bodyDiv w:val="1"/>
      <w:marLeft w:val="0"/>
      <w:marRight w:val="0"/>
      <w:marTop w:val="0"/>
      <w:marBottom w:val="0"/>
      <w:divBdr>
        <w:top w:val="none" w:sz="0" w:space="0" w:color="auto"/>
        <w:left w:val="none" w:sz="0" w:space="0" w:color="auto"/>
        <w:bottom w:val="none" w:sz="0" w:space="0" w:color="auto"/>
        <w:right w:val="none" w:sz="0" w:space="0" w:color="auto"/>
      </w:divBdr>
    </w:div>
    <w:div w:id="1948804836">
      <w:bodyDiv w:val="1"/>
      <w:marLeft w:val="0"/>
      <w:marRight w:val="0"/>
      <w:marTop w:val="0"/>
      <w:marBottom w:val="0"/>
      <w:divBdr>
        <w:top w:val="none" w:sz="0" w:space="0" w:color="auto"/>
        <w:left w:val="none" w:sz="0" w:space="0" w:color="auto"/>
        <w:bottom w:val="none" w:sz="0" w:space="0" w:color="auto"/>
        <w:right w:val="none" w:sz="0" w:space="0" w:color="auto"/>
      </w:divBdr>
    </w:div>
    <w:div w:id="1961109350">
      <w:bodyDiv w:val="1"/>
      <w:marLeft w:val="0"/>
      <w:marRight w:val="0"/>
      <w:marTop w:val="0"/>
      <w:marBottom w:val="0"/>
      <w:divBdr>
        <w:top w:val="none" w:sz="0" w:space="0" w:color="auto"/>
        <w:left w:val="none" w:sz="0" w:space="0" w:color="auto"/>
        <w:bottom w:val="none" w:sz="0" w:space="0" w:color="auto"/>
        <w:right w:val="none" w:sz="0" w:space="0" w:color="auto"/>
      </w:divBdr>
    </w:div>
    <w:div w:id="1974403233">
      <w:bodyDiv w:val="1"/>
      <w:marLeft w:val="0"/>
      <w:marRight w:val="0"/>
      <w:marTop w:val="0"/>
      <w:marBottom w:val="0"/>
      <w:divBdr>
        <w:top w:val="none" w:sz="0" w:space="0" w:color="auto"/>
        <w:left w:val="none" w:sz="0" w:space="0" w:color="auto"/>
        <w:bottom w:val="none" w:sz="0" w:space="0" w:color="auto"/>
        <w:right w:val="none" w:sz="0" w:space="0" w:color="auto"/>
      </w:divBdr>
    </w:div>
    <w:div w:id="1987857510">
      <w:bodyDiv w:val="1"/>
      <w:marLeft w:val="0"/>
      <w:marRight w:val="0"/>
      <w:marTop w:val="0"/>
      <w:marBottom w:val="0"/>
      <w:divBdr>
        <w:top w:val="none" w:sz="0" w:space="0" w:color="auto"/>
        <w:left w:val="none" w:sz="0" w:space="0" w:color="auto"/>
        <w:bottom w:val="none" w:sz="0" w:space="0" w:color="auto"/>
        <w:right w:val="none" w:sz="0" w:space="0" w:color="auto"/>
      </w:divBdr>
    </w:div>
    <w:div w:id="2058507574">
      <w:bodyDiv w:val="1"/>
      <w:marLeft w:val="0"/>
      <w:marRight w:val="0"/>
      <w:marTop w:val="0"/>
      <w:marBottom w:val="0"/>
      <w:divBdr>
        <w:top w:val="none" w:sz="0" w:space="0" w:color="auto"/>
        <w:left w:val="none" w:sz="0" w:space="0" w:color="auto"/>
        <w:bottom w:val="none" w:sz="0" w:space="0" w:color="auto"/>
        <w:right w:val="none" w:sz="0" w:space="0" w:color="auto"/>
      </w:divBdr>
    </w:div>
    <w:div w:id="2088575314">
      <w:bodyDiv w:val="1"/>
      <w:marLeft w:val="0"/>
      <w:marRight w:val="0"/>
      <w:marTop w:val="0"/>
      <w:marBottom w:val="0"/>
      <w:divBdr>
        <w:top w:val="none" w:sz="0" w:space="0" w:color="auto"/>
        <w:left w:val="none" w:sz="0" w:space="0" w:color="auto"/>
        <w:bottom w:val="none" w:sz="0" w:space="0" w:color="auto"/>
        <w:right w:val="none" w:sz="0" w:space="0" w:color="auto"/>
      </w:divBdr>
    </w:div>
    <w:div w:id="2108192058">
      <w:bodyDiv w:val="1"/>
      <w:marLeft w:val="0"/>
      <w:marRight w:val="0"/>
      <w:marTop w:val="0"/>
      <w:marBottom w:val="0"/>
      <w:divBdr>
        <w:top w:val="none" w:sz="0" w:space="0" w:color="auto"/>
        <w:left w:val="none" w:sz="0" w:space="0" w:color="auto"/>
        <w:bottom w:val="none" w:sz="0" w:space="0" w:color="auto"/>
        <w:right w:val="none" w:sz="0" w:space="0" w:color="auto"/>
      </w:divBdr>
      <w:divsChild>
        <w:div w:id="826748030">
          <w:marLeft w:val="0"/>
          <w:marRight w:val="0"/>
          <w:marTop w:val="0"/>
          <w:marBottom w:val="0"/>
          <w:divBdr>
            <w:top w:val="none" w:sz="0" w:space="0" w:color="auto"/>
            <w:left w:val="none" w:sz="0" w:space="0" w:color="auto"/>
            <w:bottom w:val="none" w:sz="0" w:space="0" w:color="auto"/>
            <w:right w:val="none" w:sz="0" w:space="0" w:color="auto"/>
          </w:divBdr>
        </w:div>
      </w:divsChild>
    </w:div>
    <w:div w:id="213471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C61352-D4FF-43D4-97D7-1938B7B98FD7}">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6</Pages>
  <Words>3498</Words>
  <Characters>19943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2</cp:revision>
  <cp:lastPrinted>2011-03-03T08:29:00Z</cp:lastPrinted>
  <dcterms:created xsi:type="dcterms:W3CDTF">2025-09-26T06:02:00Z</dcterms:created>
  <dcterms:modified xsi:type="dcterms:W3CDTF">2025-09-26T06:02:00Z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33ee750f-51c7-4844-a184-97e5734799d6</vt:lpwstr>
  </property>
</Properties>
</file>